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6B8" w:rsidRDefault="00C36B1F">
      <w:pPr>
        <w:pStyle w:val="Cmsor10"/>
        <w:keepNext/>
        <w:keepLines/>
        <w:shd w:val="clear" w:color="auto" w:fill="auto"/>
        <w:ind w:right="520"/>
      </w:pPr>
      <w:r>
        <w:rPr>
          <w:noProof/>
          <w:lang w:bidi="ar-SA"/>
        </w:rPr>
        <w:drawing>
          <wp:anchor distT="0" distB="0" distL="63500" distR="69850" simplePos="0" relativeHeight="377487104" behindDoc="1" locked="0" layoutInCell="1" allowOverlap="1">
            <wp:simplePos x="0" y="0"/>
            <wp:positionH relativeFrom="margin">
              <wp:posOffset>5117465</wp:posOffset>
            </wp:positionH>
            <wp:positionV relativeFrom="paragraph">
              <wp:posOffset>-216535</wp:posOffset>
            </wp:positionV>
            <wp:extent cx="685800" cy="204470"/>
            <wp:effectExtent l="0" t="0" r="0" b="0"/>
            <wp:wrapTopAndBottom/>
            <wp:docPr id="6" name="Kép 2" descr="C:\Users\DELL\AppData\Local\Temp\ABBYY\PDFTransformer\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AppData\Local\Temp\ABBYY\PDFTransformer\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ookmark0"/>
      <w:r w:rsidR="00400A80">
        <w:rPr>
          <w:rStyle w:val="Cmsor11"/>
          <w:b/>
          <w:bCs/>
        </w:rPr>
        <w:t>NOVOCHEM*</w:t>
      </w:r>
      <w:bookmarkEnd w:id="0"/>
    </w:p>
    <w:p w:rsidR="003B46B8" w:rsidRDefault="00400A80">
      <w:pPr>
        <w:pStyle w:val="Szvegtrzs30"/>
        <w:shd w:val="clear" w:color="auto" w:fill="auto"/>
        <w:spacing w:after="292"/>
        <w:ind w:left="7380"/>
      </w:pPr>
      <w:r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/>
        <w:ind w:left="160"/>
      </w:pPr>
      <w:bookmarkStart w:id="1" w:name="bookmark1"/>
      <w:r>
        <w:t>BIZTONSÁGI ADATLAP</w:t>
      </w:r>
      <w:bookmarkEnd w:id="1"/>
    </w:p>
    <w:p w:rsidR="003B46B8" w:rsidRDefault="00400A80">
      <w:pPr>
        <w:pStyle w:val="Szvegtrzs40"/>
        <w:shd w:val="clear" w:color="auto" w:fill="auto"/>
        <w:spacing w:after="28"/>
        <w:ind w:right="80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  <w:ind w:right="80"/>
      </w:pPr>
      <w:bookmarkStart w:id="2" w:name="bookmark2"/>
      <w:r>
        <w:t>ACETON</w:t>
      </w:r>
      <w:bookmarkEnd w:id="2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316" w:line="269" w:lineRule="exact"/>
        <w:jc w:val="both"/>
      </w:pPr>
      <w:r>
        <w:t>Felülvizsgálatok száma: 1</w:t>
      </w:r>
    </w:p>
    <w:p w:rsidR="003B46B8" w:rsidRDefault="00400A80">
      <w:pPr>
        <w:pStyle w:val="Cmsor30"/>
        <w:keepNext/>
        <w:keepLines/>
        <w:shd w:val="clear" w:color="auto" w:fill="0B89B2"/>
        <w:spacing w:before="0"/>
      </w:pPr>
      <w:bookmarkStart w:id="3" w:name="bookmark3"/>
      <w:r>
        <w:rPr>
          <w:rStyle w:val="Cmsor31"/>
          <w:b/>
          <w:bCs/>
        </w:rPr>
        <w:t>1. SZAKASZ: Az anvag/keverék és a vállalat/vállalkozás azonosítása</w:t>
      </w:r>
      <w:bookmarkEnd w:id="3"/>
    </w:p>
    <w:p w:rsidR="003B46B8" w:rsidRDefault="00400A80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07"/>
        </w:tabs>
        <w:spacing w:before="0" w:after="233"/>
      </w:pPr>
      <w:bookmarkStart w:id="4" w:name="bookmark4"/>
      <w:r>
        <w:t>Termékazonosító</w:t>
      </w:r>
      <w:bookmarkEnd w:id="4"/>
    </w:p>
    <w:p w:rsidR="003B46B8" w:rsidRDefault="00400A80">
      <w:pPr>
        <w:pStyle w:val="Szvegtrzs20"/>
        <w:shd w:val="clear" w:color="auto" w:fill="auto"/>
        <w:spacing w:before="0"/>
        <w:ind w:right="7300"/>
      </w:pPr>
      <w:r>
        <w:t>Kémiai név: ACETON Cikkszám: 7</w:t>
      </w:r>
    </w:p>
    <w:p w:rsidR="003B46B8" w:rsidRDefault="00400A80">
      <w:pPr>
        <w:pStyle w:val="Szvegtrzs20"/>
        <w:shd w:val="clear" w:color="auto" w:fill="auto"/>
        <w:spacing w:before="0"/>
        <w:ind w:right="4400"/>
      </w:pPr>
      <w:r>
        <w:t>Szinonima név: Aceton, Propan-2-on, Dimetil-keton CAS szám: 67-64-1 EK szám: 200-662-2 Index szám: 606-001-00-8</w:t>
      </w:r>
    </w:p>
    <w:p w:rsidR="003B46B8" w:rsidRDefault="00400A80">
      <w:pPr>
        <w:pStyle w:val="Szvegtrzs20"/>
        <w:shd w:val="clear" w:color="auto" w:fill="auto"/>
        <w:spacing w:before="0"/>
        <w:ind w:right="4400"/>
      </w:pPr>
      <w:r>
        <w:t>REACH regisztrációs szám: 01-2119471330-49-XXXX Molekula képlet: C3H6O UFI kód: nincs</w:t>
      </w:r>
    </w:p>
    <w:p w:rsidR="003B46B8" w:rsidRDefault="00400A80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07"/>
        </w:tabs>
        <w:spacing w:before="0"/>
      </w:pPr>
      <w:bookmarkStart w:id="5" w:name="bookmark5"/>
      <w:r>
        <w:t>Az anyag vagy keverék lényeges azonosított felhasználásai, illetve ellenjavallt felhasználásai</w:t>
      </w:r>
      <w:bookmarkEnd w:id="5"/>
    </w:p>
    <w:p w:rsidR="003B46B8" w:rsidRDefault="00400A80">
      <w:pPr>
        <w:pStyle w:val="Szvegtrzs20"/>
        <w:shd w:val="clear" w:color="auto" w:fill="auto"/>
        <w:spacing w:before="0" w:after="133" w:line="224" w:lineRule="exact"/>
        <w:jc w:val="both"/>
      </w:pPr>
      <w:r>
        <w:t>Megfelelő azonosított felhasználás: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SU1 Mezőgazdaság, erdőgazdálkodás, halászat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SU8 Vegyi anyagok ömlesztett, nagy mennyiségben végzett gyártása (ideértve a kőolajipari termékeket) SU11 Gumitermék gyártása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SU12 Műanyagipari termékek gyártása, ideértve a vegyületképzést és az átalakítást is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PC4 Fagyásgátló és fagymentesítő termékek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PC9a Bevonatok és festékek, hígítók, festékeltávolítók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PC11 Robbanóanyagok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PC20 Technológiai segédanyagok, pl. pH-érték szabályozók, derítőszerek, kicsapódást segítő szerek,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semlegesítő anyagok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PC21 Laboratóriumi vegyszerek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PC32 Polimer készítmények és vegyületek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PC35 Mosó- és tisztítószerek</w:t>
      </w:r>
    </w:p>
    <w:p w:rsidR="003B46B8" w:rsidRDefault="00400A80">
      <w:pPr>
        <w:pStyle w:val="Szvegtrzs20"/>
        <w:shd w:val="clear" w:color="auto" w:fill="auto"/>
        <w:spacing w:before="0"/>
        <w:jc w:val="both"/>
      </w:pPr>
      <w:r>
        <w:t>PC39 Kozmetikai szerek, testápolási termékek</w:t>
      </w:r>
    </w:p>
    <w:p w:rsidR="003B46B8" w:rsidRDefault="00400A80">
      <w:pPr>
        <w:pStyle w:val="Szvegtrzs20"/>
        <w:shd w:val="clear" w:color="auto" w:fill="auto"/>
        <w:spacing w:before="0" w:line="384" w:lineRule="exact"/>
        <w:jc w:val="both"/>
      </w:pPr>
      <w:r>
        <w:t>Ellenjavallt felhasználás: Nem ismert</w:t>
      </w:r>
    </w:p>
    <w:p w:rsidR="003B46B8" w:rsidRDefault="00400A80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17"/>
        </w:tabs>
        <w:spacing w:before="0" w:after="0" w:line="384" w:lineRule="exact"/>
        <w:ind w:right="4400"/>
        <w:jc w:val="left"/>
      </w:pPr>
      <w:bookmarkStart w:id="6" w:name="bookmark6"/>
      <w:r>
        <w:t>A biztonsági adatlap szállítójának adatai Szállító:</w:t>
      </w:r>
      <w:bookmarkEnd w:id="6"/>
    </w:p>
    <w:p w:rsidR="003B46B8" w:rsidRDefault="00400A80">
      <w:pPr>
        <w:pStyle w:val="Szvegtrzs20"/>
        <w:shd w:val="clear" w:color="auto" w:fill="auto"/>
        <w:spacing w:before="0" w:line="384" w:lineRule="exact"/>
        <w:jc w:val="both"/>
      </w:pPr>
      <w:r>
        <w:t>Cégnév: Novochem Kereskedelmi és Szolgáltató Kft.</w:t>
      </w:r>
    </w:p>
    <w:p w:rsidR="003B46B8" w:rsidRDefault="00400A80">
      <w:pPr>
        <w:pStyle w:val="Szvegtrzs20"/>
        <w:shd w:val="clear" w:color="auto" w:fill="auto"/>
        <w:spacing w:before="0" w:line="384" w:lineRule="exact"/>
        <w:jc w:val="both"/>
      </w:pPr>
      <w:r>
        <w:t>Cím: 1089 Budapest, Orczy út 6.</w:t>
      </w:r>
    </w:p>
    <w:p w:rsidR="003B46B8" w:rsidRDefault="00400A80">
      <w:pPr>
        <w:pStyle w:val="Szvegtrzs20"/>
        <w:shd w:val="clear" w:color="auto" w:fill="auto"/>
        <w:spacing w:before="0" w:line="384" w:lineRule="exact"/>
        <w:jc w:val="both"/>
      </w:pPr>
      <w:r>
        <w:t>Telefon: +36-1-210-1200</w:t>
      </w:r>
    </w:p>
    <w:p w:rsidR="003B46B8" w:rsidRDefault="00400A80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r>
        <w:t xml:space="preserve">A biztonsági adatlapért felelős személy e-mail címe: </w:t>
      </w:r>
      <w:hyperlink r:id="rId9" w:history="1">
        <w:r>
          <w:rPr>
            <w:lang w:val="en-US" w:eastAsia="en-US" w:bidi="en-US"/>
          </w:rPr>
          <w:t>novochem@novochem.hu</w:t>
        </w:r>
      </w:hyperlink>
    </w:p>
    <w:p w:rsidR="003A0F30" w:rsidRPr="003A0F30" w:rsidRDefault="003A0F30" w:rsidP="003A0F30">
      <w:pPr>
        <w:spacing w:line="384" w:lineRule="exact"/>
        <w:jc w:val="both"/>
        <w:rPr>
          <w:rFonts w:ascii="Arial" w:eastAsia="Arial" w:hAnsi="Arial" w:cs="Arial"/>
          <w:sz w:val="20"/>
          <w:szCs w:val="20"/>
          <w:lang w:val="en-US" w:eastAsia="en-US" w:bidi="en-US"/>
        </w:rPr>
      </w:pPr>
      <w:r w:rsidRPr="003A0F30">
        <w:rPr>
          <w:rFonts w:ascii="Arial" w:eastAsia="Arial" w:hAnsi="Arial" w:cs="Arial"/>
          <w:sz w:val="20"/>
          <w:szCs w:val="20"/>
          <w:lang w:val="en-US" w:eastAsia="en-US" w:bidi="en-US"/>
        </w:rPr>
        <w:t>Forgalmazó, / gyártó:</w:t>
      </w:r>
    </w:p>
    <w:p w:rsidR="003A0F30" w:rsidRPr="003A0F30" w:rsidRDefault="003A0F30" w:rsidP="003A0F30">
      <w:pPr>
        <w:spacing w:line="384" w:lineRule="exact"/>
        <w:jc w:val="both"/>
        <w:rPr>
          <w:rFonts w:ascii="Arial" w:eastAsia="Arial" w:hAnsi="Arial" w:cs="Arial"/>
          <w:sz w:val="20"/>
          <w:szCs w:val="20"/>
          <w:lang w:val="en-US" w:eastAsia="en-US" w:bidi="en-US"/>
        </w:rPr>
      </w:pPr>
      <w:r w:rsidRPr="003A0F30">
        <w:rPr>
          <w:rFonts w:ascii="Arial" w:eastAsia="Arial" w:hAnsi="Arial" w:cs="Arial"/>
          <w:sz w:val="20"/>
          <w:szCs w:val="20"/>
        </w:rPr>
        <w:t xml:space="preserve">Cégnév: </w:t>
      </w:r>
      <w:r w:rsidRPr="003A0F30">
        <w:rPr>
          <w:rFonts w:ascii="Arial" w:eastAsia="Arial" w:hAnsi="Arial" w:cs="Arial"/>
          <w:sz w:val="20"/>
          <w:szCs w:val="20"/>
          <w:lang w:val="en-US" w:eastAsia="en-US" w:bidi="en-US"/>
        </w:rPr>
        <w:t>Kévés Béla Kft</w:t>
      </w:r>
      <w:bookmarkStart w:id="7" w:name="_GoBack"/>
      <w:bookmarkEnd w:id="7"/>
    </w:p>
    <w:p w:rsidR="003A0F30" w:rsidRPr="003A0F30" w:rsidRDefault="003A0F30" w:rsidP="003A0F30">
      <w:pPr>
        <w:spacing w:line="384" w:lineRule="exact"/>
        <w:jc w:val="both"/>
        <w:rPr>
          <w:rFonts w:ascii="Arial" w:eastAsia="Arial" w:hAnsi="Arial" w:cs="Arial"/>
          <w:sz w:val="20"/>
          <w:szCs w:val="20"/>
          <w:lang w:val="en-US" w:eastAsia="en-US" w:bidi="en-US"/>
        </w:rPr>
      </w:pPr>
      <w:r w:rsidRPr="003A0F30">
        <w:rPr>
          <w:rFonts w:ascii="Arial" w:eastAsia="Arial" w:hAnsi="Arial" w:cs="Arial"/>
          <w:sz w:val="20"/>
          <w:szCs w:val="20"/>
          <w:lang w:val="en-US" w:eastAsia="en-US" w:bidi="en-US"/>
        </w:rPr>
        <w:t>Cím: 6230 Soltvadkert Árpád u. 16.</w:t>
      </w:r>
    </w:p>
    <w:p w:rsidR="003A0F30" w:rsidRDefault="003A0F30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r>
        <w:rPr>
          <w:lang w:val="en-US" w:eastAsia="en-US" w:bidi="en-US"/>
        </w:rPr>
        <w:t>T.: +36-78-481-368 E-mail: bbbb@bbbb.hu</w:t>
      </w:r>
    </w:p>
    <w:p w:rsidR="003A0F30" w:rsidRDefault="003A0F30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</w:p>
    <w:p w:rsidR="003A0F30" w:rsidRDefault="003A0F30">
      <w:pPr>
        <w:pStyle w:val="Szvegtrzs20"/>
        <w:shd w:val="clear" w:color="auto" w:fill="auto"/>
        <w:spacing w:before="0" w:line="384" w:lineRule="exact"/>
        <w:jc w:val="both"/>
        <w:sectPr w:rsidR="003A0F30">
          <w:headerReference w:type="default" r:id="rId10"/>
          <w:footerReference w:type="default" r:id="rId11"/>
          <w:footnotePr>
            <w:numRestart w:val="eachPage"/>
          </w:footnotePr>
          <w:pgSz w:w="11900" w:h="16840"/>
          <w:pgMar w:top="682" w:right="1268" w:bottom="682" w:left="1383" w:header="0" w:footer="3" w:gutter="0"/>
          <w:cols w:space="720"/>
          <w:noEndnote/>
          <w:docGrid w:linePitch="360"/>
        </w:sectPr>
      </w:pPr>
    </w:p>
    <w:p w:rsidR="003B46B8" w:rsidRDefault="00400A80">
      <w:pPr>
        <w:pStyle w:val="Cmsor10"/>
        <w:keepNext/>
        <w:keepLines/>
        <w:shd w:val="clear" w:color="auto" w:fill="auto"/>
        <w:ind w:right="620"/>
      </w:pPr>
      <w:bookmarkStart w:id="8" w:name="bookmark7"/>
      <w:r>
        <w:rPr>
          <w:rStyle w:val="Cmsor11"/>
          <w:b/>
          <w:bCs/>
        </w:rPr>
        <w:lastRenderedPageBreak/>
        <w:t>NOVOCHEM*</w:t>
      </w:r>
      <w:bookmarkEnd w:id="8"/>
    </w:p>
    <w:p w:rsidR="003B46B8" w:rsidRDefault="00C36B1F">
      <w:pPr>
        <w:pStyle w:val="Szvegtrzs30"/>
        <w:shd w:val="clear" w:color="auto" w:fill="auto"/>
        <w:spacing w:after="292"/>
        <w:ind w:left="7360"/>
      </w:pPr>
      <w:r>
        <w:rPr>
          <w:noProof/>
          <w:lang w:bidi="ar-SA"/>
        </w:rPr>
        <w:drawing>
          <wp:anchor distT="0" distB="0" distL="63500" distR="133985" simplePos="0" relativeHeight="377487105" behindDoc="1" locked="0" layoutInCell="1" allowOverlap="1">
            <wp:simplePos x="0" y="0"/>
            <wp:positionH relativeFrom="margin">
              <wp:posOffset>5114290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5" name="Kép 5" descr="C:\Users\DELL\AppData\Local\Temp\ABBYY\PDFTransformer\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AppData\Local\Temp\ABBYY\PDFTransformer\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/>
        <w:ind w:left="240"/>
      </w:pPr>
      <w:bookmarkStart w:id="9" w:name="bookmark8"/>
      <w:r>
        <w:t>BIZTONSÁGI ADATLAP</w:t>
      </w:r>
      <w:bookmarkEnd w:id="9"/>
    </w:p>
    <w:p w:rsidR="003B46B8" w:rsidRDefault="00400A80">
      <w:pPr>
        <w:pStyle w:val="Szvegtrzs40"/>
        <w:shd w:val="clear" w:color="auto" w:fill="auto"/>
        <w:spacing w:after="8"/>
        <w:ind w:right="20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  <w:ind w:right="20"/>
      </w:pPr>
      <w:bookmarkStart w:id="10" w:name="bookmark9"/>
      <w:r>
        <w:t>ACETON</w:t>
      </w:r>
      <w:bookmarkEnd w:id="10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188" w:line="269" w:lineRule="exact"/>
        <w:jc w:val="both"/>
      </w:pPr>
      <w:r>
        <w:t>Felülvizsgálatok száma: 1</w:t>
      </w:r>
    </w:p>
    <w:p w:rsidR="003B46B8" w:rsidRDefault="00400A80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07"/>
        </w:tabs>
        <w:spacing w:before="0" w:after="0" w:line="384" w:lineRule="exact"/>
      </w:pPr>
      <w:bookmarkStart w:id="11" w:name="bookmark10"/>
      <w:r>
        <w:t>Sürgősségi telefonszám</w:t>
      </w:r>
      <w:bookmarkEnd w:id="11"/>
    </w:p>
    <w:p w:rsidR="003B46B8" w:rsidRDefault="00400A80">
      <w:pPr>
        <w:pStyle w:val="Szvegtrzs20"/>
        <w:shd w:val="clear" w:color="auto" w:fill="auto"/>
        <w:spacing w:before="0" w:line="384" w:lineRule="exact"/>
        <w:ind w:right="1200"/>
      </w:pPr>
      <w:r>
        <w:t>Egészségügyi Toxikológiai Tájékoztató Szolgálat (ETTSZ) 1096 Budapest, Nagyvárad tér 2. Tel: +36 80 201 199 (Éjjel-nappal, ingyenesen hívható zöld szám)</w:t>
      </w:r>
    </w:p>
    <w:p w:rsidR="003B46B8" w:rsidRDefault="00400A80">
      <w:pPr>
        <w:pStyle w:val="Cmsor30"/>
        <w:keepNext/>
        <w:keepLines/>
        <w:shd w:val="clear" w:color="auto" w:fill="0B89B2"/>
        <w:spacing w:before="0" w:after="28"/>
      </w:pPr>
      <w:bookmarkStart w:id="12" w:name="bookmark11"/>
      <w:r>
        <w:rPr>
          <w:rStyle w:val="Cmsor31"/>
          <w:b/>
          <w:bCs/>
        </w:rPr>
        <w:t>2. SZAKASZ: A veszély azonosítása</w:t>
      </w:r>
      <w:bookmarkEnd w:id="12"/>
    </w:p>
    <w:p w:rsidR="003B46B8" w:rsidRDefault="00400A80">
      <w:pPr>
        <w:pStyle w:val="Cmsor30"/>
        <w:keepNext/>
        <w:keepLines/>
        <w:numPr>
          <w:ilvl w:val="0"/>
          <w:numId w:val="22"/>
        </w:numPr>
        <w:shd w:val="clear" w:color="auto" w:fill="auto"/>
        <w:tabs>
          <w:tab w:val="left" w:pos="512"/>
        </w:tabs>
        <w:spacing w:before="0" w:after="0" w:line="389" w:lineRule="exact"/>
        <w:ind w:right="4980"/>
        <w:jc w:val="left"/>
      </w:pPr>
      <w:bookmarkStart w:id="13" w:name="bookmark12"/>
      <w:r>
        <w:t>Az anyag vagy keverék besorolása Osztályozás az 1272/2008 EK rendelet szerint:</w:t>
      </w:r>
      <w:bookmarkEnd w:id="13"/>
    </w:p>
    <w:p w:rsidR="003B46B8" w:rsidRDefault="00400A80">
      <w:pPr>
        <w:pStyle w:val="Szvegtrzs20"/>
        <w:shd w:val="clear" w:color="auto" w:fill="auto"/>
        <w:spacing w:before="0" w:line="274" w:lineRule="exact"/>
      </w:pPr>
      <w:r>
        <w:t>H225 Tűzveszélyes folyadékok, 2. veszélyességi kategória / H225 Flammable liquids, Hazard Category 2 H319 Súlyos szemkárosodás/szemirritáció, 2. veszélyességi kategória / H319 Serious eye damage/eye irritation, Hazard Category 2</w:t>
      </w:r>
    </w:p>
    <w:p w:rsidR="003B46B8" w:rsidRDefault="00400A80">
      <w:pPr>
        <w:pStyle w:val="Szvegtrzs20"/>
        <w:shd w:val="clear" w:color="auto" w:fill="auto"/>
        <w:spacing w:before="0" w:after="292" w:line="274" w:lineRule="exact"/>
        <w:jc w:val="both"/>
      </w:pPr>
      <w:r>
        <w:t>H336 Célszervi toxicitás - egyszeri expozíció, 3. veszélyességi kategória, narkózis / H336 Specific target organ toxicity — Single exposure, Hazard Category 3, Narcosis</w:t>
      </w:r>
    </w:p>
    <w:p w:rsidR="003B46B8" w:rsidRDefault="00400A80">
      <w:pPr>
        <w:pStyle w:val="Cmsor30"/>
        <w:keepNext/>
        <w:keepLines/>
        <w:numPr>
          <w:ilvl w:val="0"/>
          <w:numId w:val="22"/>
        </w:numPr>
        <w:shd w:val="clear" w:color="auto" w:fill="auto"/>
        <w:tabs>
          <w:tab w:val="left" w:pos="517"/>
        </w:tabs>
        <w:spacing w:before="0" w:after="0" w:line="384" w:lineRule="exact"/>
        <w:ind w:right="7220"/>
        <w:jc w:val="left"/>
        <w:sectPr w:rsidR="003B46B8">
          <w:pgSz w:w="11900" w:h="16840"/>
          <w:pgMar w:top="682" w:right="1167" w:bottom="1613" w:left="1387" w:header="0" w:footer="3" w:gutter="0"/>
          <w:cols w:space="720"/>
          <w:noEndnote/>
          <w:docGrid w:linePitch="360"/>
        </w:sectPr>
      </w:pPr>
      <w:bookmarkStart w:id="14" w:name="bookmark13"/>
      <w:r>
        <w:t>Címkézési elemek Szimbólum(ok):</w:t>
      </w:r>
      <w:bookmarkEnd w:id="14"/>
    </w:p>
    <w:p w:rsidR="003B46B8" w:rsidRDefault="003B46B8">
      <w:pPr>
        <w:spacing w:line="240" w:lineRule="exact"/>
        <w:rPr>
          <w:sz w:val="19"/>
          <w:szCs w:val="19"/>
        </w:rPr>
      </w:pPr>
    </w:p>
    <w:p w:rsidR="003B46B8" w:rsidRDefault="003B46B8">
      <w:pPr>
        <w:spacing w:line="240" w:lineRule="exact"/>
        <w:rPr>
          <w:sz w:val="19"/>
          <w:szCs w:val="19"/>
        </w:rPr>
      </w:pPr>
    </w:p>
    <w:p w:rsidR="003B46B8" w:rsidRDefault="003B46B8">
      <w:pPr>
        <w:rPr>
          <w:sz w:val="2"/>
          <w:szCs w:val="2"/>
        </w:rPr>
        <w:sectPr w:rsidR="003B46B8">
          <w:type w:val="continuous"/>
          <w:pgSz w:w="11900" w:h="16840"/>
          <w:pgMar w:top="1597" w:right="0" w:bottom="1477" w:left="0" w:header="0" w:footer="3" w:gutter="0"/>
          <w:cols w:space="720"/>
          <w:noEndnote/>
          <w:docGrid w:linePitch="360"/>
        </w:sectPr>
      </w:pPr>
    </w:p>
    <w:p w:rsidR="003B46B8" w:rsidRDefault="00C36B1F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849630</wp:posOffset>
                </wp:positionV>
                <wp:extent cx="463550" cy="142240"/>
                <wp:effectExtent l="0" t="0" r="3175" b="63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46B8" w:rsidRDefault="00400A80">
                            <w:pPr>
                              <w:pStyle w:val="Kpalrs1"/>
                              <w:shd w:val="clear" w:color="auto" w:fill="auto"/>
                            </w:pPr>
                            <w:r>
                              <w:t>GHS02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.05pt;margin-top:66.9pt;width:36.5pt;height:11.2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" filled="f" stroked="f">
                <v:textbox style="mso-fit-shape-to-text:t" inset="0,0,0,0">
                  <w:txbxContent>
                    <w:p w:rsidR="003B46B8" w:rsidRDefault="00400A80">
                      <w:pPr>
                        <w:pStyle w:val="Kpalrs1"/>
                        <w:shd w:val="clear" w:color="auto" w:fill="auto"/>
                      </w:pPr>
                      <w:r>
                        <w:t>GHS02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9" behindDoc="0" locked="0" layoutInCell="1" allowOverlap="1">
                <wp:simplePos x="0" y="0"/>
                <wp:positionH relativeFrom="margin">
                  <wp:posOffset>1414780</wp:posOffset>
                </wp:positionH>
                <wp:positionV relativeFrom="paragraph">
                  <wp:posOffset>0</wp:posOffset>
                </wp:positionV>
                <wp:extent cx="1432560" cy="142240"/>
                <wp:effectExtent l="4445" t="0" r="1270" b="254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46B8" w:rsidRDefault="00400A80">
                            <w:pPr>
                              <w:pStyle w:val="Kpalrs1"/>
                              <w:shd w:val="clear" w:color="auto" w:fill="auto"/>
                            </w:pPr>
                            <w:r>
                              <w:t>GHS07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7" o:spid="_x0000_s1027" type="#_x0000_t202" style="position:absolute;margin-left:111.4pt;margin-top:0;width:112.8pt;height:11.2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" filled="f" stroked="f">
                <v:textbox style="mso-fit-shape-to-text:t" inset="0,0,0,0">
                  <w:txbxContent>
                    <w:p w:rsidR="003B46B8" w:rsidRDefault="00400A80">
                      <w:pPr>
                        <w:pStyle w:val="Kpalrs1"/>
                        <w:shd w:val="clear" w:color="auto" w:fill="auto"/>
                      </w:pPr>
                      <w:r>
                        <w:t>GHS07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7730" behindDoc="1" locked="0" layoutInCell="1" allowOverlap="1">
            <wp:simplePos x="0" y="0"/>
            <wp:positionH relativeFrom="margin">
              <wp:posOffset>457835</wp:posOffset>
            </wp:positionH>
            <wp:positionV relativeFrom="paragraph">
              <wp:posOffset>18415</wp:posOffset>
            </wp:positionV>
            <wp:extent cx="956945" cy="963295"/>
            <wp:effectExtent l="0" t="0" r="0" b="0"/>
            <wp:wrapNone/>
            <wp:docPr id="8" name="Kép 8" descr="C:\Users\DELL\AppData\Local\Temp\ABBYY\PDFTransformer\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ELL\AppData\Local\Temp\ABBYY\PDFTransformer\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46B8" w:rsidRDefault="003B46B8">
      <w:pPr>
        <w:spacing w:line="360" w:lineRule="exact"/>
      </w:pPr>
    </w:p>
    <w:p w:rsidR="003B46B8" w:rsidRDefault="003B46B8">
      <w:pPr>
        <w:spacing w:line="360" w:lineRule="exact"/>
      </w:pPr>
    </w:p>
    <w:p w:rsidR="003B46B8" w:rsidRDefault="003B46B8">
      <w:pPr>
        <w:spacing w:line="477" w:lineRule="exact"/>
      </w:pPr>
    </w:p>
    <w:p w:rsidR="003B46B8" w:rsidRDefault="003B46B8">
      <w:pPr>
        <w:rPr>
          <w:sz w:val="2"/>
          <w:szCs w:val="2"/>
        </w:rPr>
        <w:sectPr w:rsidR="003B46B8">
          <w:type w:val="continuous"/>
          <w:pgSz w:w="11900" w:h="16840"/>
          <w:pgMar w:top="1597" w:right="1167" w:bottom="1477" w:left="1349" w:header="0" w:footer="3" w:gutter="0"/>
          <w:cols w:space="720"/>
          <w:noEndnote/>
          <w:docGrid w:linePitch="360"/>
        </w:sectPr>
      </w:pPr>
    </w:p>
    <w:p w:rsidR="003B46B8" w:rsidRDefault="003B46B8">
      <w:pPr>
        <w:spacing w:line="240" w:lineRule="exact"/>
        <w:rPr>
          <w:sz w:val="19"/>
          <w:szCs w:val="19"/>
        </w:rPr>
      </w:pPr>
    </w:p>
    <w:p w:rsidR="003B46B8" w:rsidRDefault="003B46B8">
      <w:pPr>
        <w:spacing w:before="31" w:after="31" w:line="240" w:lineRule="exact"/>
        <w:rPr>
          <w:sz w:val="19"/>
          <w:szCs w:val="19"/>
        </w:rPr>
      </w:pPr>
    </w:p>
    <w:p w:rsidR="003B46B8" w:rsidRDefault="003B46B8">
      <w:pPr>
        <w:rPr>
          <w:sz w:val="2"/>
          <w:szCs w:val="2"/>
        </w:rPr>
        <w:sectPr w:rsidR="003B46B8">
          <w:type w:val="continuous"/>
          <w:pgSz w:w="11900" w:h="16840"/>
          <w:pgMar w:top="994" w:right="0" w:bottom="994" w:left="0" w:header="0" w:footer="3" w:gutter="0"/>
          <w:cols w:space="720"/>
          <w:noEndnote/>
          <w:docGrid w:linePitch="360"/>
        </w:sectPr>
      </w:pPr>
    </w:p>
    <w:p w:rsidR="003B46B8" w:rsidRDefault="00400A80">
      <w:pPr>
        <w:pStyle w:val="Cmsor30"/>
        <w:keepNext/>
        <w:keepLines/>
        <w:shd w:val="clear" w:color="auto" w:fill="auto"/>
        <w:spacing w:before="0" w:after="113"/>
        <w:jc w:val="left"/>
      </w:pPr>
      <w:bookmarkStart w:id="15" w:name="bookmark14"/>
      <w:r>
        <w:lastRenderedPageBreak/>
        <w:t>Figyelmeztetés:</w:t>
      </w:r>
      <w:bookmarkEnd w:id="15"/>
    </w:p>
    <w:p w:rsidR="003B46B8" w:rsidRDefault="00400A80">
      <w:pPr>
        <w:pStyle w:val="Szvegtrzs50"/>
        <w:shd w:val="clear" w:color="auto" w:fill="auto"/>
        <w:spacing w:before="0"/>
        <w:ind w:right="2120"/>
      </w:pPr>
      <w:r>
        <w:rPr>
          <w:rStyle w:val="Szvegtrzs5Nemflkvr"/>
        </w:rPr>
        <w:t xml:space="preserve">VESZÉLY </w:t>
      </w:r>
      <w:r>
        <w:t>H mondatok:</w:t>
      </w:r>
    </w:p>
    <w:p w:rsidR="003B46B8" w:rsidRDefault="00400A80">
      <w:pPr>
        <w:pStyle w:val="Szvegtrzs20"/>
        <w:shd w:val="clear" w:color="auto" w:fill="auto"/>
        <w:spacing w:before="0"/>
      </w:pPr>
      <w:r>
        <w:t>H225 Fokozottan tűzveszélyes folyadék és gőz.</w:t>
      </w:r>
    </w:p>
    <w:p w:rsidR="003B46B8" w:rsidRDefault="00400A80">
      <w:pPr>
        <w:pStyle w:val="Szvegtrzs20"/>
        <w:shd w:val="clear" w:color="auto" w:fill="auto"/>
        <w:spacing w:before="0" w:line="250" w:lineRule="exact"/>
      </w:pPr>
      <w:r>
        <w:t>H319 Súlyos szemirritációt okoz.</w:t>
      </w:r>
    </w:p>
    <w:p w:rsidR="003B46B8" w:rsidRDefault="00400A80">
      <w:pPr>
        <w:pStyle w:val="Szvegtrzs20"/>
        <w:shd w:val="clear" w:color="auto" w:fill="auto"/>
        <w:spacing w:before="0" w:line="250" w:lineRule="exact"/>
      </w:pPr>
      <w:r>
        <w:t>H336 Álmosságot vagy szédülést okozhat.</w:t>
      </w:r>
    </w:p>
    <w:p w:rsidR="003B46B8" w:rsidRDefault="00400A80">
      <w:pPr>
        <w:pStyle w:val="Szvegtrzs20"/>
        <w:shd w:val="clear" w:color="auto" w:fill="auto"/>
        <w:spacing w:before="0" w:after="261" w:line="250" w:lineRule="exact"/>
      </w:pPr>
      <w:r>
        <w:t>EUH066 Ismétlődő expozíció a bőr kiszáradását vagy megrepedezését okozhatja.</w:t>
      </w:r>
    </w:p>
    <w:p w:rsidR="003B46B8" w:rsidRDefault="00400A80">
      <w:pPr>
        <w:pStyle w:val="Cmsor30"/>
        <w:keepNext/>
        <w:keepLines/>
        <w:shd w:val="clear" w:color="auto" w:fill="auto"/>
        <w:spacing w:before="0" w:after="155"/>
        <w:jc w:val="left"/>
      </w:pPr>
      <w:bookmarkStart w:id="16" w:name="bookmark15"/>
      <w:r>
        <w:t>P mondatok:</w:t>
      </w:r>
      <w:bookmarkEnd w:id="16"/>
    </w:p>
    <w:p w:rsidR="003B46B8" w:rsidRDefault="00400A80">
      <w:pPr>
        <w:pStyle w:val="Szvegtrzs20"/>
        <w:shd w:val="clear" w:color="auto" w:fill="auto"/>
        <w:spacing w:before="0" w:line="230" w:lineRule="exact"/>
      </w:pPr>
      <w:r>
        <w:t>P210 Hőtől, forró felületektől, szikrától, nyílt lángtól és más gyújtóforrástól távol tartandó. Tilos a dohányzás.</w:t>
      </w:r>
    </w:p>
    <w:p w:rsidR="003B46B8" w:rsidRDefault="00400A80">
      <w:pPr>
        <w:pStyle w:val="Szvegtrzs20"/>
        <w:shd w:val="clear" w:color="auto" w:fill="auto"/>
        <w:spacing w:before="0" w:line="224" w:lineRule="exact"/>
      </w:pPr>
      <w:r>
        <w:t>P243 Az elektrosztatikus kisülés megakadályozására óvintézkedéseket kell tenni.</w:t>
      </w:r>
    </w:p>
    <w:p w:rsidR="003B46B8" w:rsidRDefault="00400A80">
      <w:pPr>
        <w:pStyle w:val="Szvegtrzs20"/>
        <w:shd w:val="clear" w:color="auto" w:fill="auto"/>
        <w:spacing w:before="0" w:line="224" w:lineRule="exact"/>
      </w:pPr>
      <w:r>
        <w:t>P280 Védőkesztyű/védőruha/szemvédő/arcvédő/ használata kötelező.</w:t>
      </w:r>
    </w:p>
    <w:p w:rsidR="003B46B8" w:rsidRDefault="00400A80">
      <w:pPr>
        <w:pStyle w:val="Szvegtrzs20"/>
        <w:shd w:val="clear" w:color="auto" w:fill="auto"/>
        <w:spacing w:before="0" w:line="230" w:lineRule="exact"/>
        <w:sectPr w:rsidR="003B46B8">
          <w:type w:val="continuous"/>
          <w:pgSz w:w="11900" w:h="16840"/>
          <w:pgMar w:top="994" w:right="1167" w:bottom="994" w:left="1387" w:header="0" w:footer="3" w:gutter="0"/>
          <w:cols w:space="720"/>
          <w:noEndnote/>
          <w:docGrid w:linePitch="360"/>
        </w:sectPr>
      </w:pPr>
      <w:r>
        <w:t>P305 + P351 + P338: SZEMBE KERÜLÉS ESETÉN: Több percig tartó óvatos öblítés vízzel. Adott esetben a kontaktlencsék eltávolítása, ha könnyen megoldható. Az öblítés folytatása.</w:t>
      </w:r>
    </w:p>
    <w:p w:rsidR="003B46B8" w:rsidRDefault="00400A80">
      <w:pPr>
        <w:pStyle w:val="Cmsor10"/>
        <w:keepNext/>
        <w:keepLines/>
        <w:shd w:val="clear" w:color="auto" w:fill="auto"/>
        <w:ind w:right="680"/>
      </w:pPr>
      <w:bookmarkStart w:id="17" w:name="bookmark16"/>
      <w:r>
        <w:rPr>
          <w:rStyle w:val="Cmsor11"/>
          <w:b/>
          <w:bCs/>
        </w:rPr>
        <w:lastRenderedPageBreak/>
        <w:t>NOVOCHEM*</w:t>
      </w:r>
      <w:bookmarkEnd w:id="17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167640" simplePos="0" relativeHeight="377487106" behindDoc="1" locked="0" layoutInCell="1" allowOverlap="1">
            <wp:simplePos x="0" y="0"/>
            <wp:positionH relativeFrom="margin">
              <wp:posOffset>5117465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9" name="Kép 9" descr="C:\Users\DELL\AppData\Local\Temp\ABBYY\PDFTransformer\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LL\AppData\Local\Temp\ABBYY\PDFTransformer\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120"/>
        <w:ind w:left="240"/>
      </w:pPr>
      <w:bookmarkStart w:id="18" w:name="bookmark17"/>
      <w:r>
        <w:t>BIZTONSÁGI ADATLAP</w:t>
      </w:r>
      <w:bookmarkEnd w:id="18"/>
    </w:p>
    <w:p w:rsidR="003B46B8" w:rsidRDefault="00400A80">
      <w:pPr>
        <w:pStyle w:val="Szvegtrzs40"/>
        <w:shd w:val="clear" w:color="auto" w:fill="auto"/>
        <w:spacing w:after="28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</w:pPr>
      <w:bookmarkStart w:id="19" w:name="bookmark18"/>
      <w:r>
        <w:t>ACETON</w:t>
      </w:r>
      <w:bookmarkEnd w:id="19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316" w:line="269" w:lineRule="exact"/>
        <w:jc w:val="both"/>
      </w:pPr>
      <w:r>
        <w:t>Felülvizsgálatok száma: 1</w:t>
      </w:r>
    </w:p>
    <w:p w:rsidR="003B46B8" w:rsidRDefault="00400A80">
      <w:pPr>
        <w:pStyle w:val="Szvegtrzs20"/>
        <w:shd w:val="clear" w:color="auto" w:fill="auto"/>
        <w:spacing w:before="0" w:after="120" w:line="224" w:lineRule="exact"/>
        <w:jc w:val="both"/>
      </w:pPr>
      <w:r>
        <w:t>P405 Elzárva tárolandó.</w:t>
      </w:r>
    </w:p>
    <w:p w:rsidR="003B46B8" w:rsidRDefault="00400A80">
      <w:pPr>
        <w:pStyle w:val="Szvegtrzs20"/>
        <w:shd w:val="clear" w:color="auto" w:fill="auto"/>
        <w:spacing w:before="0" w:after="280" w:line="224" w:lineRule="exact"/>
        <w:jc w:val="both"/>
      </w:pPr>
      <w:r>
        <w:t>P403 + P235: Jól szellőző helyen tárolandó. Hűvös helyen tartandó.</w:t>
      </w:r>
    </w:p>
    <w:p w:rsidR="003B46B8" w:rsidRDefault="00400A80">
      <w:pPr>
        <w:pStyle w:val="Cmsor30"/>
        <w:keepNext/>
        <w:keepLines/>
        <w:numPr>
          <w:ilvl w:val="0"/>
          <w:numId w:val="22"/>
        </w:numPr>
        <w:shd w:val="clear" w:color="auto" w:fill="auto"/>
        <w:tabs>
          <w:tab w:val="left" w:pos="512"/>
        </w:tabs>
        <w:spacing w:before="0" w:after="120"/>
      </w:pPr>
      <w:bookmarkStart w:id="20" w:name="bookmark19"/>
      <w:r>
        <w:t>Egyéb veszélyek</w:t>
      </w:r>
      <w:bookmarkEnd w:id="20"/>
    </w:p>
    <w:p w:rsidR="003B46B8" w:rsidRDefault="00400A80">
      <w:pPr>
        <w:pStyle w:val="Szvegtrzs20"/>
        <w:shd w:val="clear" w:color="auto" w:fill="auto"/>
        <w:spacing w:before="0" w:after="180" w:line="224" w:lineRule="exact"/>
        <w:jc w:val="both"/>
      </w:pPr>
      <w:r>
        <w:t>Ez az anyag nem felel meg a REACH rendelet XIII. mellékletének PBT/vPvB feltételeinek.</w:t>
      </w:r>
    </w:p>
    <w:p w:rsidR="003B46B8" w:rsidRDefault="00400A80">
      <w:pPr>
        <w:pStyle w:val="Cmsor30"/>
        <w:keepNext/>
        <w:keepLines/>
        <w:shd w:val="clear" w:color="auto" w:fill="0B89B2"/>
        <w:spacing w:before="0" w:after="0"/>
        <w:ind w:left="240"/>
        <w:jc w:val="center"/>
      </w:pPr>
      <w:bookmarkStart w:id="21" w:name="bookmark20"/>
      <w:r>
        <w:rPr>
          <w:rStyle w:val="Cmsor31"/>
          <w:b/>
          <w:bCs/>
        </w:rPr>
        <w:t>az összetevőkre vonatkozó adatok</w:t>
      </w:r>
      <w:bookmarkEnd w:id="21"/>
    </w:p>
    <w:p w:rsidR="003B46B8" w:rsidRDefault="00400A80">
      <w:pPr>
        <w:pStyle w:val="Tblzatfelirata0"/>
        <w:framePr w:w="9226" w:wrap="notBeside" w:vAnchor="text" w:hAnchor="text" w:xAlign="center" w:y="1"/>
        <w:shd w:val="clear" w:color="auto" w:fill="auto"/>
      </w:pPr>
      <w:r>
        <w:t>3.1. Anyagok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0"/>
        <w:gridCol w:w="1315"/>
        <w:gridCol w:w="1315"/>
        <w:gridCol w:w="1315"/>
        <w:gridCol w:w="1320"/>
        <w:gridCol w:w="1315"/>
        <w:gridCol w:w="1325"/>
      </w:tblGrid>
      <w:tr w:rsidR="003B46B8">
        <w:trPr>
          <w:trHeight w:hRule="exact" w:val="979"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168" w:lineRule="exact"/>
            </w:pPr>
            <w:r>
              <w:rPr>
                <w:rStyle w:val="Szvegtrzs275ptFlkvr"/>
              </w:rPr>
              <w:t>Összetevő(k)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after="80" w:line="168" w:lineRule="exact"/>
            </w:pPr>
            <w:r>
              <w:rPr>
                <w:rStyle w:val="Szvegtrzs275ptFlkvr"/>
              </w:rPr>
              <w:t>Koncentráció</w:t>
            </w:r>
          </w:p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80" w:line="168" w:lineRule="exact"/>
            </w:pPr>
            <w:r>
              <w:rPr>
                <w:rStyle w:val="Szvegtrzs275ptFlkvr"/>
              </w:rPr>
              <w:t>(%)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168" w:lineRule="exact"/>
            </w:pPr>
            <w:r>
              <w:rPr>
                <w:rStyle w:val="Szvegtrzs275ptFlkvr"/>
              </w:rPr>
              <w:t>CAS szám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168" w:lineRule="exact"/>
            </w:pPr>
            <w:r>
              <w:rPr>
                <w:rStyle w:val="Szvegtrzs275ptFlkvr"/>
              </w:rPr>
              <w:t>EU szám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211" w:lineRule="exact"/>
            </w:pPr>
            <w:r>
              <w:rPr>
                <w:rStyle w:val="Szvegtrzs275ptFlkvr"/>
              </w:rPr>
              <w:t>REACH</w:t>
            </w:r>
          </w:p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211" w:lineRule="exact"/>
            </w:pPr>
            <w:r>
              <w:rPr>
                <w:rStyle w:val="Szvegtrzs275ptFlkvr"/>
              </w:rPr>
              <w:t>regisztrációs</w:t>
            </w:r>
          </w:p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211" w:lineRule="exact"/>
            </w:pPr>
            <w:r>
              <w:rPr>
                <w:rStyle w:val="Szvegtrzs275ptFlkvr"/>
              </w:rPr>
              <w:t>szám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168" w:lineRule="exact"/>
            </w:pPr>
            <w:r>
              <w:rPr>
                <w:rStyle w:val="Szvegtrzs275ptFlkvr"/>
              </w:rPr>
              <w:t>Formula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211" w:lineRule="exact"/>
            </w:pPr>
            <w:r>
              <w:rPr>
                <w:rStyle w:val="Szvegtrzs275ptFlkvr"/>
              </w:rPr>
              <w:t>Osztályozás a 1272/2008 EK rendelet alapján</w:t>
            </w:r>
          </w:p>
        </w:tc>
      </w:tr>
      <w:tr w:rsidR="003B46B8">
        <w:trPr>
          <w:trHeight w:hRule="exact" w:val="1195"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Szvegtrzs28pt"/>
              </w:rPr>
              <w:t>ACETON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Szvegtrzs28pt"/>
              </w:rPr>
              <w:t>&gt;=99,6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Szvegtrzs28pt"/>
              </w:rPr>
              <w:t>67-64-1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Szvegtrzs28pt"/>
              </w:rPr>
              <w:t>200-662-2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Szvegtrzs28pt"/>
              </w:rPr>
              <w:t>01-2119471330-</w:t>
            </w:r>
          </w:p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Szvegtrzs28pt"/>
              </w:rPr>
              <w:t>49-XXXX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Szvegtrzs28pt"/>
              </w:rPr>
              <w:t>C3H6O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6B8" w:rsidRDefault="00400A80">
            <w:pPr>
              <w:pStyle w:val="Szvegtrzs20"/>
              <w:framePr w:w="9226" w:wrap="notBeside" w:vAnchor="text" w:hAnchor="text" w:xAlign="center" w:y="1"/>
              <w:shd w:val="clear" w:color="auto" w:fill="auto"/>
              <w:spacing w:before="0" w:line="211" w:lineRule="exact"/>
            </w:pPr>
            <w:r>
              <w:rPr>
                <w:rStyle w:val="Szvegtrzs28pt"/>
              </w:rPr>
              <w:t>Flam. Liq. 2 H225, Eye Irrit. 2 H319, STOT SE 3 H336, EUH066</w:t>
            </w:r>
          </w:p>
        </w:tc>
      </w:tr>
    </w:tbl>
    <w:p w:rsidR="003B46B8" w:rsidRDefault="003B46B8">
      <w:pPr>
        <w:framePr w:w="9226" w:wrap="notBeside" w:vAnchor="text" w:hAnchor="text" w:xAlign="center" w:y="1"/>
        <w:rPr>
          <w:sz w:val="2"/>
          <w:szCs w:val="2"/>
        </w:rPr>
      </w:pPr>
    </w:p>
    <w:p w:rsidR="003B46B8" w:rsidRDefault="003B46B8">
      <w:pPr>
        <w:rPr>
          <w:sz w:val="2"/>
          <w:szCs w:val="2"/>
        </w:rPr>
      </w:pPr>
    </w:p>
    <w:p w:rsidR="003B46B8" w:rsidRDefault="00400A80">
      <w:pPr>
        <w:pStyle w:val="Cmsor30"/>
        <w:keepNext/>
        <w:keepLines/>
        <w:numPr>
          <w:ilvl w:val="1"/>
          <w:numId w:val="22"/>
        </w:numPr>
        <w:shd w:val="clear" w:color="auto" w:fill="auto"/>
        <w:tabs>
          <w:tab w:val="left" w:pos="512"/>
        </w:tabs>
        <w:spacing w:before="350" w:after="120"/>
      </w:pPr>
      <w:bookmarkStart w:id="22" w:name="bookmark21"/>
      <w:r>
        <w:t>Keverékek</w:t>
      </w:r>
      <w:bookmarkEnd w:id="22"/>
    </w:p>
    <w:p w:rsidR="003B46B8" w:rsidRDefault="00400A80">
      <w:pPr>
        <w:pStyle w:val="Szvegtrzs20"/>
        <w:shd w:val="clear" w:color="auto" w:fill="auto"/>
        <w:spacing w:before="0" w:after="120" w:line="224" w:lineRule="exact"/>
        <w:jc w:val="both"/>
      </w:pPr>
      <w:r>
        <w:t>Nem releváns</w:t>
      </w:r>
    </w:p>
    <w:p w:rsidR="003B46B8" w:rsidRDefault="00400A80">
      <w:pPr>
        <w:pStyle w:val="Cmsor30"/>
        <w:keepNext/>
        <w:keepLines/>
        <w:numPr>
          <w:ilvl w:val="0"/>
          <w:numId w:val="23"/>
        </w:numPr>
        <w:shd w:val="clear" w:color="auto" w:fill="0B89B2"/>
        <w:tabs>
          <w:tab w:val="left" w:pos="355"/>
        </w:tabs>
        <w:spacing w:before="0"/>
      </w:pPr>
      <w:bookmarkStart w:id="23" w:name="bookmark22"/>
      <w:r>
        <w:rPr>
          <w:rStyle w:val="Cmsor31"/>
          <w:b/>
          <w:bCs/>
        </w:rPr>
        <w:t>SZAKASZ: Elsősegély-nyújtási intézkedések</w:t>
      </w:r>
      <w:bookmarkEnd w:id="23"/>
    </w:p>
    <w:p w:rsidR="003B46B8" w:rsidRDefault="00400A80">
      <w:pPr>
        <w:pStyle w:val="Cmsor30"/>
        <w:keepNext/>
        <w:keepLines/>
        <w:numPr>
          <w:ilvl w:val="1"/>
          <w:numId w:val="23"/>
        </w:numPr>
        <w:shd w:val="clear" w:color="auto" w:fill="auto"/>
        <w:tabs>
          <w:tab w:val="left" w:pos="517"/>
        </w:tabs>
        <w:spacing w:before="0" w:after="148"/>
      </w:pPr>
      <w:bookmarkStart w:id="24" w:name="bookmark23"/>
      <w:r>
        <w:t>Az elsősegély-nyújtási intézkedések ismertetése</w:t>
      </w:r>
      <w:bookmarkEnd w:id="24"/>
    </w:p>
    <w:p w:rsidR="003B46B8" w:rsidRDefault="00400A80">
      <w:pPr>
        <w:pStyle w:val="Szvegtrzs20"/>
        <w:shd w:val="clear" w:color="auto" w:fill="auto"/>
        <w:spacing w:before="0" w:after="120" w:line="264" w:lineRule="exact"/>
        <w:jc w:val="both"/>
      </w:pPr>
      <w:r>
        <w:t>Általános megjegyzések: Rosszullét esetén (expozíció) orvoshoz kell fordulni. A biztonsági adatlapot az orvosnak meg kell mutatni.</w:t>
      </w:r>
    </w:p>
    <w:p w:rsidR="003B46B8" w:rsidRDefault="00400A80">
      <w:pPr>
        <w:pStyle w:val="Szvegtrzs20"/>
        <w:shd w:val="clear" w:color="auto" w:fill="auto"/>
        <w:spacing w:before="0" w:after="152" w:line="264" w:lineRule="exact"/>
        <w:jc w:val="both"/>
      </w:pPr>
      <w:r>
        <w:t>Belélegzés esetén: A sérültet friss levegőre kell vinni, nyugalmi testhelyzetbe kell helyezni, és biztosítani kell a könnyű légzést. Amennyiben a sérült öntudatlan, helyezze stabil oldalfekvésbe és forduljon orvoshoz. Rosszullét esetén orvosi ellátást kell biztosítani.</w:t>
      </w:r>
    </w:p>
    <w:p w:rsidR="003B46B8" w:rsidRDefault="00400A80">
      <w:pPr>
        <w:pStyle w:val="Szvegtrzs20"/>
        <w:shd w:val="clear" w:color="auto" w:fill="auto"/>
        <w:spacing w:before="0" w:after="148" w:line="224" w:lineRule="exact"/>
        <w:jc w:val="both"/>
      </w:pPr>
      <w:r>
        <w:t>Bőrrel érintkezés esetén: Bő szappanos vízzel mossuk le alaposan az érintett felületet.</w:t>
      </w:r>
    </w:p>
    <w:p w:rsidR="003B46B8" w:rsidRDefault="00400A80">
      <w:pPr>
        <w:pStyle w:val="Szvegtrzs20"/>
        <w:shd w:val="clear" w:color="auto" w:fill="auto"/>
        <w:spacing w:before="0" w:after="120" w:line="264" w:lineRule="exact"/>
        <w:jc w:val="both"/>
      </w:pPr>
      <w:r>
        <w:t>Szembejutás esetén: Legalább 10 percig tartó szemöblítést kell végezni folyó vízzel, a szemhéjszélek széthúzása és a szemgolyó állandó mozgatása közben. Ha a tünetek hosszabb ideig fennállnak, szakorvoshoz kell fordulni.</w:t>
      </w:r>
    </w:p>
    <w:p w:rsidR="003B46B8" w:rsidRDefault="00400A80">
      <w:pPr>
        <w:pStyle w:val="Szvegtrzs20"/>
        <w:shd w:val="clear" w:color="auto" w:fill="auto"/>
        <w:spacing w:before="0" w:after="152" w:line="264" w:lineRule="exact"/>
        <w:jc w:val="both"/>
      </w:pPr>
      <w:r>
        <w:t>Lenyelés esetén: A szájüreget alaposan ki kell öblíteni, majd bőségesen vizet kell itatni a sérülttel és azonnal orvost kell hívni.</w:t>
      </w:r>
    </w:p>
    <w:p w:rsidR="003B46B8" w:rsidRDefault="00400A80">
      <w:pPr>
        <w:pStyle w:val="Cmsor30"/>
        <w:keepNext/>
        <w:keepLines/>
        <w:numPr>
          <w:ilvl w:val="1"/>
          <w:numId w:val="23"/>
        </w:numPr>
        <w:shd w:val="clear" w:color="auto" w:fill="auto"/>
        <w:tabs>
          <w:tab w:val="left" w:pos="517"/>
        </w:tabs>
        <w:spacing w:before="0" w:after="148"/>
      </w:pPr>
      <w:bookmarkStart w:id="25" w:name="bookmark24"/>
      <w:r>
        <w:t>A legfontosabb - akut és késleltetett - tünetek és hatások</w:t>
      </w:r>
      <w:bookmarkEnd w:id="25"/>
    </w:p>
    <w:p w:rsidR="003B46B8" w:rsidRDefault="00400A80">
      <w:pPr>
        <w:pStyle w:val="Szvegtrzs20"/>
        <w:shd w:val="clear" w:color="auto" w:fill="auto"/>
        <w:spacing w:before="0" w:after="116" w:line="264" w:lineRule="exact"/>
      </w:pPr>
      <w:r>
        <w:t>Narkotikus hatások. Fejfájás. Szédülés. Eszméletvesztés. Hányinger. Szédülés. Hányás. Emésztőrendszeri panaszok.</w:t>
      </w:r>
    </w:p>
    <w:p w:rsidR="003B46B8" w:rsidRDefault="00400A80">
      <w:pPr>
        <w:pStyle w:val="Szvegtrzs20"/>
        <w:shd w:val="clear" w:color="auto" w:fill="auto"/>
        <w:spacing w:before="0" w:line="269" w:lineRule="exact"/>
        <w:sectPr w:rsidR="003B46B8">
          <w:pgSz w:w="11900" w:h="16840"/>
          <w:pgMar w:top="682" w:right="1114" w:bottom="652" w:left="1382" w:header="0" w:footer="3" w:gutter="0"/>
          <w:cols w:space="720"/>
          <w:noEndnote/>
          <w:docGrid w:linePitch="360"/>
        </w:sectPr>
      </w:pPr>
      <w:r>
        <w:t>Ismételt expozíció a bőr kiszáradását vagy megrepedezését okozhatja. Megelőző bőrvédelem: bőrvédő krémek használata ajánlott.</w:t>
      </w:r>
    </w:p>
    <w:p w:rsidR="003B46B8" w:rsidRDefault="00400A80">
      <w:pPr>
        <w:pStyle w:val="Cmsor10"/>
        <w:keepNext/>
        <w:keepLines/>
        <w:shd w:val="clear" w:color="auto" w:fill="auto"/>
        <w:ind w:right="640"/>
      </w:pPr>
      <w:bookmarkStart w:id="26" w:name="bookmark25"/>
      <w:r>
        <w:rPr>
          <w:rStyle w:val="Cmsor11"/>
          <w:b/>
          <w:bCs/>
        </w:rPr>
        <w:lastRenderedPageBreak/>
        <w:t>NOVOCHEM*</w:t>
      </w:r>
      <w:bookmarkEnd w:id="26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140335" simplePos="0" relativeHeight="377487107" behindDoc="1" locked="0" layoutInCell="1" allowOverlap="1">
            <wp:simplePos x="0" y="0"/>
            <wp:positionH relativeFrom="margin">
              <wp:posOffset>5117465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0" name="Kép 10" descr="C:\Users\DELL\AppData\Local\Temp\ABBYY\PDFTransformer\12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LL\AppData\Local\Temp\ABBYY\PDFTransformer\12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140"/>
        <w:ind w:left="200"/>
      </w:pPr>
      <w:bookmarkStart w:id="27" w:name="bookmark26"/>
      <w:r>
        <w:t>BIZTONSÁGI ADATLAP</w:t>
      </w:r>
      <w:bookmarkEnd w:id="27"/>
    </w:p>
    <w:p w:rsidR="003B46B8" w:rsidRDefault="00400A80">
      <w:pPr>
        <w:pStyle w:val="Szvegtrzs40"/>
        <w:shd w:val="clear" w:color="auto" w:fill="auto"/>
        <w:spacing w:after="0"/>
        <w:ind w:right="20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  <w:ind w:right="20"/>
      </w:pPr>
      <w:bookmarkStart w:id="28" w:name="bookmark27"/>
      <w:r>
        <w:t>ACETON</w:t>
      </w:r>
      <w:bookmarkEnd w:id="28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316" w:line="269" w:lineRule="exact"/>
        <w:jc w:val="both"/>
      </w:pPr>
      <w:r>
        <w:t>Felülvizsgálatok száma: 1</w:t>
      </w:r>
    </w:p>
    <w:p w:rsidR="003B46B8" w:rsidRDefault="00400A80">
      <w:pPr>
        <w:pStyle w:val="Cmsor30"/>
        <w:keepNext/>
        <w:keepLines/>
        <w:numPr>
          <w:ilvl w:val="1"/>
          <w:numId w:val="23"/>
        </w:numPr>
        <w:shd w:val="clear" w:color="auto" w:fill="auto"/>
        <w:tabs>
          <w:tab w:val="left" w:pos="503"/>
        </w:tabs>
        <w:spacing w:before="0" w:after="108"/>
      </w:pPr>
      <w:bookmarkStart w:id="29" w:name="bookmark28"/>
      <w:r>
        <w:t>A szükséges azonnali orvosi ellátás és különleges ellátás jelzése</w:t>
      </w:r>
      <w:bookmarkEnd w:id="29"/>
    </w:p>
    <w:p w:rsidR="003B46B8" w:rsidRDefault="00400A80">
      <w:pPr>
        <w:pStyle w:val="Szvegtrzs20"/>
        <w:shd w:val="clear" w:color="auto" w:fill="auto"/>
        <w:spacing w:before="0" w:after="172" w:line="264" w:lineRule="exact"/>
      </w:pPr>
      <w:r>
        <w:t>Figyelni kell az esetleges tüdőgyulladás és tüdőödéma kialakulását. Egyébként különleges ellátás nem szükséges, tüneti kezelés, a tüneteknek megfelelően kell ellátni.</w:t>
      </w:r>
    </w:p>
    <w:p w:rsidR="003B46B8" w:rsidRDefault="00400A80">
      <w:pPr>
        <w:pStyle w:val="Cmsor30"/>
        <w:keepNext/>
        <w:keepLines/>
        <w:numPr>
          <w:ilvl w:val="0"/>
          <w:numId w:val="23"/>
        </w:numPr>
        <w:shd w:val="clear" w:color="auto" w:fill="0B89B2"/>
        <w:tabs>
          <w:tab w:val="left" w:pos="350"/>
        </w:tabs>
        <w:spacing w:before="0" w:after="12"/>
      </w:pPr>
      <w:bookmarkStart w:id="30" w:name="bookmark29"/>
      <w:r>
        <w:rPr>
          <w:rStyle w:val="Cmsor31"/>
          <w:b/>
          <w:bCs/>
        </w:rPr>
        <w:t>SZAKASZ: Tűzoltási intézkedések</w:t>
      </w:r>
      <w:bookmarkEnd w:id="30"/>
    </w:p>
    <w:p w:rsidR="003B46B8" w:rsidRDefault="00400A80">
      <w:pPr>
        <w:pStyle w:val="Cmsor30"/>
        <w:keepNext/>
        <w:keepLines/>
        <w:numPr>
          <w:ilvl w:val="1"/>
          <w:numId w:val="23"/>
        </w:numPr>
        <w:shd w:val="clear" w:color="auto" w:fill="auto"/>
        <w:tabs>
          <w:tab w:val="left" w:pos="503"/>
        </w:tabs>
        <w:spacing w:before="0" w:after="0" w:line="384" w:lineRule="exact"/>
      </w:pPr>
      <w:bookmarkStart w:id="31" w:name="bookmark30"/>
      <w:r>
        <w:t>Oltóanyag</w:t>
      </w:r>
      <w:bookmarkEnd w:id="31"/>
    </w:p>
    <w:p w:rsidR="003B46B8" w:rsidRDefault="00400A80">
      <w:pPr>
        <w:pStyle w:val="Szvegtrzs20"/>
        <w:shd w:val="clear" w:color="auto" w:fill="auto"/>
        <w:spacing w:before="0" w:line="384" w:lineRule="exact"/>
        <w:jc w:val="both"/>
      </w:pPr>
      <w:r>
        <w:t>Megfelelő oltóanyag: Vízpermet, oltópor, CO2, tűzoltó hab.</w:t>
      </w:r>
    </w:p>
    <w:p w:rsidR="003B46B8" w:rsidRDefault="00400A80">
      <w:pPr>
        <w:pStyle w:val="Szvegtrzs20"/>
        <w:shd w:val="clear" w:color="auto" w:fill="auto"/>
        <w:spacing w:before="0" w:line="384" w:lineRule="exact"/>
        <w:jc w:val="both"/>
      </w:pPr>
      <w:r>
        <w:t>Alkalmatlan oltóanyag: Erős vízsugár (szétfröccsenés veszélye)</w:t>
      </w:r>
    </w:p>
    <w:p w:rsidR="003B46B8" w:rsidRDefault="00400A80">
      <w:pPr>
        <w:pStyle w:val="Cmsor30"/>
        <w:keepNext/>
        <w:keepLines/>
        <w:numPr>
          <w:ilvl w:val="1"/>
          <w:numId w:val="23"/>
        </w:numPr>
        <w:shd w:val="clear" w:color="auto" w:fill="auto"/>
        <w:tabs>
          <w:tab w:val="left" w:pos="503"/>
        </w:tabs>
        <w:spacing w:before="0" w:after="0" w:line="384" w:lineRule="exact"/>
      </w:pPr>
      <w:bookmarkStart w:id="32" w:name="bookmark31"/>
      <w:r>
        <w:t>Az anyaghoz vagy a keverékhez társuló különleges veszélyek</w:t>
      </w:r>
      <w:bookmarkEnd w:id="32"/>
    </w:p>
    <w:p w:rsidR="003B46B8" w:rsidRDefault="00400A80">
      <w:pPr>
        <w:pStyle w:val="Szvegtrzs20"/>
        <w:shd w:val="clear" w:color="auto" w:fill="auto"/>
        <w:spacing w:before="0" w:after="172" w:line="264" w:lineRule="exact"/>
      </w:pPr>
      <w:r>
        <w:t>Fokozottan tűzveszélyes folyadék. Gőze a levegővel robbanóelegyet képez. A tűz vagy magas hőmérséklet hatásának kitett csomagolások/tartályok a belső nyomás növekedése miatt felrobbanhatnak. Égése során szén-oxidok keletkeznek. Az égéstermékek belégzését kerülni kell, egészségkárosító hatásúak lehetnek.</w:t>
      </w:r>
    </w:p>
    <w:p w:rsidR="003B46B8" w:rsidRDefault="00400A80">
      <w:pPr>
        <w:pStyle w:val="Cmsor30"/>
        <w:keepNext/>
        <w:keepLines/>
        <w:numPr>
          <w:ilvl w:val="1"/>
          <w:numId w:val="23"/>
        </w:numPr>
        <w:shd w:val="clear" w:color="auto" w:fill="auto"/>
        <w:tabs>
          <w:tab w:val="left" w:pos="503"/>
        </w:tabs>
        <w:spacing w:before="0" w:after="108"/>
      </w:pPr>
      <w:bookmarkStart w:id="33" w:name="bookmark32"/>
      <w:r>
        <w:t>Tűzoltóknak szóló javaslat</w:t>
      </w:r>
      <w:bookmarkEnd w:id="33"/>
    </w:p>
    <w:p w:rsidR="003B46B8" w:rsidRDefault="00400A80">
      <w:pPr>
        <w:pStyle w:val="Szvegtrzs20"/>
        <w:shd w:val="clear" w:color="auto" w:fill="auto"/>
        <w:spacing w:before="0" w:after="172" w:line="264" w:lineRule="exact"/>
      </w:pPr>
      <w:r>
        <w:t>Zárt védőruha, sűrített levegős légzésvédő használata kötelező. Amennyiben lehetséges a tűznek kitett árut és tartályt porlasztott vízzel kell hűteni, a gyújtóforrásokat meg kell szűntetni. A terméket ki kell vinni a veszélyzónából. Az oltóvizet nem szabad a csatornába engedni.</w:t>
      </w:r>
    </w:p>
    <w:p w:rsidR="003B46B8" w:rsidRDefault="00400A80">
      <w:pPr>
        <w:pStyle w:val="Cmsor30"/>
        <w:keepNext/>
        <w:keepLines/>
        <w:numPr>
          <w:ilvl w:val="0"/>
          <w:numId w:val="23"/>
        </w:numPr>
        <w:shd w:val="clear" w:color="auto" w:fill="0B89B2"/>
        <w:tabs>
          <w:tab w:val="left" w:pos="350"/>
        </w:tabs>
        <w:spacing w:before="0" w:after="140"/>
      </w:pPr>
      <w:bookmarkStart w:id="34" w:name="bookmark33"/>
      <w:r>
        <w:rPr>
          <w:rStyle w:val="Cmsor31"/>
          <w:b/>
          <w:bCs/>
        </w:rPr>
        <w:t>SZAKASZ: Intézkedések véletlenszerű környezetbe jutás esetén</w:t>
      </w:r>
      <w:bookmarkEnd w:id="34"/>
    </w:p>
    <w:p w:rsidR="003B46B8" w:rsidRDefault="00400A80">
      <w:pPr>
        <w:pStyle w:val="Cmsor30"/>
        <w:keepNext/>
        <w:keepLines/>
        <w:numPr>
          <w:ilvl w:val="1"/>
          <w:numId w:val="23"/>
        </w:numPr>
        <w:shd w:val="clear" w:color="auto" w:fill="auto"/>
        <w:tabs>
          <w:tab w:val="left" w:pos="498"/>
        </w:tabs>
        <w:spacing w:before="0" w:after="108"/>
      </w:pPr>
      <w:bookmarkStart w:id="35" w:name="bookmark34"/>
      <w:r>
        <w:t>Személyi óvintézkedések, egyéni védőeszközök és vészhelyzeti eljárások</w:t>
      </w:r>
      <w:bookmarkEnd w:id="35"/>
    </w:p>
    <w:p w:rsidR="003B46B8" w:rsidRDefault="00400A80">
      <w:pPr>
        <w:pStyle w:val="Szvegtrzs20"/>
        <w:shd w:val="clear" w:color="auto" w:fill="auto"/>
        <w:spacing w:before="0" w:after="172" w:line="264" w:lineRule="exact"/>
      </w:pPr>
      <w:r>
        <w:t>Az egyéni védőeszközök alkalmazása kötelező - ld. az adatlap 8. szekcióját. El kell távolítani minden gyújtóforrást - a nyílt lángot el kell oltani, tilos a dohányzás és a szikrát vető szerszámok használata. A csomagolásokat biztosítani kell felmelegedés ellen - robbanásveszély. A gőzöket szórt vízsugárral hígítani kell. Kerülni kell a közvetlen érintkezést a kiszabaduló termékkel. Kerülni kell a gőzök belégzését. Hatékony szellőztetést kell biztosítani. A környezetet értesíteni kell a baleset bekövetkeztéről; az elhárításban részt nem vevő személyeket el kell a helyszínről távolítani; szükség esetén kiürítést kell elrendelni; ki kell hívni a mentőegységeket, a Tűzoltóságot és a Rendőrséget. FIGYELEM: Robbanásveszélyes terület. A gőzök a padló, a talajfelszín mentén szétterjedhetnek távoli gyújtóforrásokig és fennállhat visszakúszó láng okozta veszély.</w:t>
      </w:r>
    </w:p>
    <w:p w:rsidR="003B46B8" w:rsidRDefault="00400A80">
      <w:pPr>
        <w:pStyle w:val="Cmsor30"/>
        <w:keepNext/>
        <w:keepLines/>
        <w:numPr>
          <w:ilvl w:val="1"/>
          <w:numId w:val="23"/>
        </w:numPr>
        <w:shd w:val="clear" w:color="auto" w:fill="auto"/>
        <w:tabs>
          <w:tab w:val="left" w:pos="498"/>
        </w:tabs>
        <w:spacing w:before="0" w:after="108"/>
      </w:pPr>
      <w:bookmarkStart w:id="36" w:name="bookmark35"/>
      <w:r>
        <w:t>Környezetvédelmi óvintézkedések</w:t>
      </w:r>
      <w:bookmarkEnd w:id="36"/>
    </w:p>
    <w:p w:rsidR="003B46B8" w:rsidRDefault="00400A80">
      <w:pPr>
        <w:pStyle w:val="Szvegtrzs20"/>
        <w:shd w:val="clear" w:color="auto" w:fill="auto"/>
        <w:spacing w:before="0" w:after="172" w:line="264" w:lineRule="exact"/>
      </w:pPr>
      <w:r>
        <w:t>Kerülje a kiömlött anyag szétoszlását és tovább terjedését, valamint élővízbe, talajba, vízfolyásokba, közcsatornába kerülését.</w:t>
      </w:r>
    </w:p>
    <w:p w:rsidR="003B46B8" w:rsidRDefault="00400A80">
      <w:pPr>
        <w:pStyle w:val="Cmsor30"/>
        <w:keepNext/>
        <w:keepLines/>
        <w:numPr>
          <w:ilvl w:val="1"/>
          <w:numId w:val="23"/>
        </w:numPr>
        <w:shd w:val="clear" w:color="auto" w:fill="auto"/>
        <w:tabs>
          <w:tab w:val="left" w:pos="498"/>
        </w:tabs>
        <w:spacing w:before="0" w:after="135"/>
      </w:pPr>
      <w:bookmarkStart w:id="37" w:name="bookmark36"/>
      <w:r>
        <w:t>A területi elhatárolás és a szennyezés mentesítés módszerei és anyagai</w:t>
      </w:r>
      <w:bookmarkEnd w:id="37"/>
    </w:p>
    <w:p w:rsidR="003B46B8" w:rsidRDefault="00400A80">
      <w:pPr>
        <w:pStyle w:val="Szvegtrzs20"/>
        <w:shd w:val="clear" w:color="auto" w:fill="auto"/>
        <w:spacing w:before="0" w:line="230" w:lineRule="exact"/>
        <w:sectPr w:rsidR="003B46B8">
          <w:pgSz w:w="11900" w:h="16840"/>
          <w:pgMar w:top="682" w:right="1157" w:bottom="682" w:left="1382" w:header="0" w:footer="3" w:gutter="0"/>
          <w:cols w:space="720"/>
          <w:noEndnote/>
          <w:docGrid w:linePitch="360"/>
        </w:sectPr>
      </w:pPr>
      <w:r>
        <w:t>A nagy mennyiségben kiszivárgott vagy kiömlött anyagot össze kell szedni/szivattyúzni és zárt, címkével ellátott edényben kell gyűjteni, hő- és gyújtóforrástól távol kell tartani. Kis mennyiségű kiömlött anyagot éghetetlen abszorbenssel kell beszórni (föld, homok, vermikulit), és össze kell gyűjteni zárt hulladéktaroló edénybe. A szennyezett anyagot az előírásoknak megfelelően kell ártalmatlanítani.</w:t>
      </w:r>
    </w:p>
    <w:p w:rsidR="003B46B8" w:rsidRDefault="00400A80">
      <w:pPr>
        <w:pStyle w:val="Cmsor10"/>
        <w:keepNext/>
        <w:keepLines/>
        <w:shd w:val="clear" w:color="auto" w:fill="auto"/>
        <w:ind w:right="660"/>
      </w:pPr>
      <w:bookmarkStart w:id="38" w:name="bookmark37"/>
      <w:r>
        <w:rPr>
          <w:rStyle w:val="Cmsor11"/>
          <w:b/>
          <w:bCs/>
        </w:rPr>
        <w:lastRenderedPageBreak/>
        <w:t>NOVOCHEM*</w:t>
      </w:r>
      <w:bookmarkEnd w:id="38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155575" simplePos="0" relativeHeight="377487108" behindDoc="1" locked="0" layoutInCell="1" allowOverlap="1">
            <wp:simplePos x="0" y="0"/>
            <wp:positionH relativeFrom="margin">
              <wp:posOffset>5117465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1" name="Kép 11" descr="C:\Users\DELL\AppData\Local\Temp\ABBYY\PDFTransformer\12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LL\AppData\Local\Temp\ABBYY\PDFTransformer\12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60"/>
        <w:ind w:left="300"/>
      </w:pPr>
      <w:bookmarkStart w:id="39" w:name="bookmark38"/>
      <w:r>
        <w:t>BIZTONSÁGI ADATLAP</w:t>
      </w:r>
      <w:bookmarkEnd w:id="39"/>
    </w:p>
    <w:p w:rsidR="003B46B8" w:rsidRDefault="00400A80">
      <w:pPr>
        <w:pStyle w:val="Szvegtrzs40"/>
        <w:shd w:val="clear" w:color="auto" w:fill="auto"/>
        <w:spacing w:after="8"/>
        <w:ind w:right="20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  <w:ind w:right="20"/>
      </w:pPr>
      <w:bookmarkStart w:id="40" w:name="bookmark39"/>
      <w:r>
        <w:t>ACETON</w:t>
      </w:r>
      <w:bookmarkEnd w:id="40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  <w:sectPr w:rsidR="003B46B8">
          <w:pgSz w:w="11900" w:h="16840"/>
          <w:pgMar w:top="682" w:right="1133" w:bottom="682" w:left="1382" w:header="0" w:footer="3" w:gutter="0"/>
          <w:cols w:space="720"/>
          <w:noEndnote/>
          <w:docGrid w:linePitch="360"/>
        </w:sectPr>
      </w:pPr>
      <w:r>
        <w:t xml:space="preserve">Felülvizsgálatok száma: 1 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2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3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4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5"/>
      </w:r>
    </w:p>
    <w:p w:rsidR="003B46B8" w:rsidRDefault="00400A80">
      <w:pPr>
        <w:pStyle w:val="Cmsor10"/>
        <w:keepNext/>
        <w:keepLines/>
        <w:shd w:val="clear" w:color="auto" w:fill="auto"/>
        <w:ind w:right="680"/>
      </w:pPr>
      <w:bookmarkStart w:id="41" w:name="bookmark40"/>
      <w:r>
        <w:rPr>
          <w:rStyle w:val="Cmsor11"/>
          <w:b/>
          <w:bCs/>
        </w:rPr>
        <w:lastRenderedPageBreak/>
        <w:t>NOVOCHEM*</w:t>
      </w:r>
      <w:bookmarkEnd w:id="41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167640" simplePos="0" relativeHeight="377487109" behindDoc="1" locked="0" layoutInCell="1" allowOverlap="1">
            <wp:simplePos x="0" y="0"/>
            <wp:positionH relativeFrom="margin">
              <wp:posOffset>5120640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2" name="Kép 12" descr="C:\Users\DELL\AppData\Local\Temp\ABBYY\PDFTransformer\12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LL\AppData\Local\Temp\ABBYY\PDFTransformer\12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42" w:name="bookmark41"/>
      <w:r>
        <w:t>BIZTONSÁGI ADATLAP</w:t>
      </w:r>
      <w:bookmarkEnd w:id="42"/>
    </w:p>
    <w:p w:rsidR="003B46B8" w:rsidRDefault="00400A80">
      <w:pPr>
        <w:pStyle w:val="Szvegtrzs40"/>
        <w:shd w:val="clear" w:color="auto" w:fill="auto"/>
        <w:spacing w:after="8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</w:pPr>
      <w:bookmarkStart w:id="43" w:name="bookmark42"/>
      <w:r>
        <w:t>ACETON</w:t>
      </w:r>
      <w:bookmarkEnd w:id="43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Felülvizsgálatok száma: 1</w:t>
      </w:r>
      <w:r>
        <w:br w:type="page"/>
      </w:r>
    </w:p>
    <w:p w:rsidR="003B46B8" w:rsidRDefault="00400A80">
      <w:pPr>
        <w:pStyle w:val="Cmsor10"/>
        <w:keepNext/>
        <w:keepLines/>
        <w:shd w:val="clear" w:color="auto" w:fill="auto"/>
        <w:ind w:right="680"/>
      </w:pPr>
      <w:bookmarkStart w:id="44" w:name="bookmark43"/>
      <w:r>
        <w:rPr>
          <w:rStyle w:val="Cmsor11"/>
          <w:b/>
          <w:bCs/>
        </w:rPr>
        <w:lastRenderedPageBreak/>
        <w:t>NOVOCHEM*</w:t>
      </w:r>
      <w:bookmarkEnd w:id="44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167640" simplePos="0" relativeHeight="377487110" behindDoc="1" locked="0" layoutInCell="1" allowOverlap="1">
            <wp:simplePos x="0" y="0"/>
            <wp:positionH relativeFrom="margin">
              <wp:posOffset>5123815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3" name="Kép 13" descr="C:\Users\DELL\AppData\Local\Temp\ABBYY\PDFTransformer\12.00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L\AppData\Local\Temp\ABBYY\PDFTransformer\12.00\media\image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60"/>
        <w:ind w:left="320"/>
      </w:pPr>
      <w:bookmarkStart w:id="45" w:name="bookmark44"/>
      <w:r>
        <w:t>BIZTONSÁGI ADATLAP</w:t>
      </w:r>
      <w:bookmarkEnd w:id="45"/>
    </w:p>
    <w:p w:rsidR="003B46B8" w:rsidRDefault="00400A80">
      <w:pPr>
        <w:pStyle w:val="Szvegtrzs40"/>
        <w:shd w:val="clear" w:color="auto" w:fill="auto"/>
        <w:spacing w:after="8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</w:pPr>
      <w:bookmarkStart w:id="46" w:name="bookmark45"/>
      <w:r>
        <w:t>ACETON</w:t>
      </w:r>
      <w:bookmarkEnd w:id="46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  <w:sectPr w:rsidR="003B46B8">
          <w:pgSz w:w="11900" w:h="16840"/>
          <w:pgMar w:top="1268" w:right="1112" w:bottom="1695" w:left="1375" w:header="0" w:footer="3" w:gutter="0"/>
          <w:cols w:space="720"/>
          <w:noEndnote/>
          <w:docGrid w:linePitch="360"/>
        </w:sectPr>
      </w:pPr>
      <w:r>
        <w:t>Felülvizsgálatok száma: 1</w:t>
      </w:r>
    </w:p>
    <w:p w:rsidR="003B46B8" w:rsidRDefault="00400A80">
      <w:pPr>
        <w:pStyle w:val="Cmsor10"/>
        <w:keepNext/>
        <w:keepLines/>
        <w:shd w:val="clear" w:color="auto" w:fill="auto"/>
        <w:ind w:right="420"/>
      </w:pPr>
      <w:bookmarkStart w:id="47" w:name="bookmark46"/>
      <w:r>
        <w:rPr>
          <w:rStyle w:val="Cmsor11"/>
          <w:b/>
          <w:bCs/>
        </w:rPr>
        <w:lastRenderedPageBreak/>
        <w:t>NOVOCHEM*</w:t>
      </w:r>
      <w:bookmarkEnd w:id="47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63500" simplePos="0" relativeHeight="377487111" behindDoc="1" locked="0" layoutInCell="1" allowOverlap="1">
            <wp:simplePos x="0" y="0"/>
            <wp:positionH relativeFrom="margin">
              <wp:posOffset>5117465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4" name="Kép 14" descr="C:\Users\DELL\AppData\Local\Temp\ABBYY\PDFTransformer\12.00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ELL\AppData\Local\Temp\ABBYY\PDFTransformer\12.00\media\image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60"/>
        <w:ind w:left="80"/>
      </w:pPr>
      <w:bookmarkStart w:id="48" w:name="bookmark47"/>
      <w:r>
        <w:t>BIZTONSÁGI ADATLAP</w:t>
      </w:r>
      <w:bookmarkEnd w:id="48"/>
    </w:p>
    <w:p w:rsidR="003B46B8" w:rsidRDefault="00400A80">
      <w:pPr>
        <w:pStyle w:val="Szvegtrzs40"/>
        <w:shd w:val="clear" w:color="auto" w:fill="auto"/>
        <w:spacing w:after="8"/>
        <w:ind w:right="240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  <w:ind w:right="240"/>
      </w:pPr>
      <w:bookmarkStart w:id="49" w:name="bookmark48"/>
      <w:r>
        <w:t>ACETON</w:t>
      </w:r>
      <w:bookmarkEnd w:id="49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316" w:line="269" w:lineRule="exact"/>
        <w:jc w:val="both"/>
      </w:pPr>
      <w:r>
        <w:t>Felülvizsgálatok száma: 1</w:t>
      </w:r>
    </w:p>
    <w:p w:rsidR="003B46B8" w:rsidRDefault="00400A80">
      <w:pPr>
        <w:pStyle w:val="Cmsor30"/>
        <w:keepNext/>
        <w:keepLines/>
        <w:numPr>
          <w:ilvl w:val="0"/>
          <w:numId w:val="24"/>
        </w:numPr>
        <w:shd w:val="clear" w:color="auto" w:fill="0B89B2"/>
        <w:tabs>
          <w:tab w:val="left" w:pos="450"/>
        </w:tabs>
        <w:spacing w:before="0" w:after="0"/>
        <w:sectPr w:rsidR="003B46B8">
          <w:pgSz w:w="11900" w:h="16840"/>
          <w:pgMar w:top="682" w:right="1364" w:bottom="682" w:left="1383" w:header="0" w:footer="3" w:gutter="0"/>
          <w:cols w:space="720"/>
          <w:noEndnote/>
          <w:docGrid w:linePitch="360"/>
        </w:sectPr>
      </w:pPr>
      <w:bookmarkStart w:id="50" w:name="bookmark49"/>
      <w:r>
        <w:rPr>
          <w:rStyle w:val="Cmsor31"/>
          <w:b/>
          <w:bCs/>
        </w:rPr>
        <w:t>SZAKASZ: Stabilitás és reakciókészsé'</w:t>
      </w:r>
      <w:bookmarkEnd w:id="50"/>
    </w:p>
    <w:p w:rsidR="003B46B8" w:rsidRDefault="00400A80">
      <w:pPr>
        <w:pStyle w:val="Cmsor10"/>
        <w:keepNext/>
        <w:keepLines/>
        <w:shd w:val="clear" w:color="auto" w:fill="auto"/>
        <w:ind w:right="400"/>
      </w:pPr>
      <w:bookmarkStart w:id="51" w:name="bookmark50"/>
      <w:r>
        <w:rPr>
          <w:rStyle w:val="Cmsor11"/>
          <w:b/>
          <w:bCs/>
        </w:rPr>
        <w:lastRenderedPageBreak/>
        <w:t>NOVOCHEM*</w:t>
      </w:r>
      <w:bookmarkEnd w:id="51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63500" simplePos="0" relativeHeight="377487112" behindDoc="1" locked="0" layoutInCell="1" allowOverlap="1">
            <wp:simplePos x="0" y="0"/>
            <wp:positionH relativeFrom="margin">
              <wp:posOffset>5207635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5" name="Kép 15" descr="C:\Users\DELL\AppData\Local\Temp\ABBYY\PDFTransformer\12.00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LL\AppData\Local\Temp\ABBYY\PDFTransformer\12.00\media\image1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60"/>
        <w:ind w:left="40"/>
      </w:pPr>
      <w:bookmarkStart w:id="52" w:name="bookmark51"/>
      <w:r>
        <w:t>BIZTONSÁGI ADATLAP</w:t>
      </w:r>
      <w:bookmarkEnd w:id="52"/>
    </w:p>
    <w:p w:rsidR="003B46B8" w:rsidRDefault="00400A80">
      <w:pPr>
        <w:pStyle w:val="Szvegtrzs40"/>
        <w:shd w:val="clear" w:color="auto" w:fill="auto"/>
        <w:spacing w:after="8"/>
        <w:ind w:right="280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  <w:ind w:right="280"/>
      </w:pPr>
      <w:bookmarkStart w:id="53" w:name="bookmark52"/>
      <w:r>
        <w:t>ACETON</w:t>
      </w:r>
      <w:bookmarkEnd w:id="53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Felülvizsgálatok száma: 1</w:t>
      </w:r>
      <w:r>
        <w:br w:type="page"/>
      </w:r>
    </w:p>
    <w:p w:rsidR="003B46B8" w:rsidRDefault="00400A80">
      <w:pPr>
        <w:pStyle w:val="Cmsor10"/>
        <w:keepNext/>
        <w:keepLines/>
        <w:shd w:val="clear" w:color="auto" w:fill="auto"/>
        <w:ind w:right="680"/>
      </w:pPr>
      <w:bookmarkStart w:id="54" w:name="bookmark53"/>
      <w:r>
        <w:rPr>
          <w:rStyle w:val="Cmsor11"/>
          <w:b/>
          <w:bCs/>
        </w:rPr>
        <w:lastRenderedPageBreak/>
        <w:t>NOVOCHEM*</w:t>
      </w:r>
      <w:bookmarkEnd w:id="54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164465" simplePos="0" relativeHeight="377487113" behindDoc="1" locked="0" layoutInCell="1" allowOverlap="1">
            <wp:simplePos x="0" y="0"/>
            <wp:positionH relativeFrom="margin">
              <wp:posOffset>5117465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6" name="Kép 16" descr="C:\Users\DELL\AppData\Local\Temp\ABBYY\PDFTransformer\12.00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ELL\AppData\Local\Temp\ABBYY\PDFTransformer\12.00\media\image1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55" w:name="bookmark54"/>
      <w:r>
        <w:t>BIZTONSÁGI ADATLAP</w:t>
      </w:r>
      <w:bookmarkEnd w:id="55"/>
    </w:p>
    <w:p w:rsidR="003B46B8" w:rsidRDefault="00400A80">
      <w:pPr>
        <w:pStyle w:val="Szvegtrzs40"/>
        <w:shd w:val="clear" w:color="auto" w:fill="auto"/>
        <w:spacing w:after="8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</w:pPr>
      <w:bookmarkStart w:id="56" w:name="bookmark55"/>
      <w:r>
        <w:t>ACETON</w:t>
      </w:r>
      <w:bookmarkEnd w:id="56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  <w:sectPr w:rsidR="003B46B8">
          <w:pgSz w:w="11900" w:h="16840"/>
          <w:pgMar w:top="1303" w:right="1190" w:bottom="1942" w:left="1312" w:header="0" w:footer="3" w:gutter="0"/>
          <w:cols w:space="720"/>
          <w:noEndnote/>
          <w:docGrid w:linePitch="360"/>
        </w:sectPr>
      </w:pPr>
      <w:r>
        <w:t>Felülvizsgálatok száma: 1</w:t>
      </w:r>
    </w:p>
    <w:p w:rsidR="003B46B8" w:rsidRDefault="00400A80">
      <w:pPr>
        <w:pStyle w:val="Cmsor10"/>
        <w:keepNext/>
        <w:keepLines/>
        <w:shd w:val="clear" w:color="auto" w:fill="auto"/>
        <w:ind w:right="400"/>
      </w:pPr>
      <w:bookmarkStart w:id="57" w:name="bookmark56"/>
      <w:r>
        <w:rPr>
          <w:rStyle w:val="Cmsor11"/>
          <w:b/>
          <w:bCs/>
        </w:rPr>
        <w:lastRenderedPageBreak/>
        <w:t>NOVOCHEM*</w:t>
      </w:r>
      <w:bookmarkEnd w:id="57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63500" simplePos="0" relativeHeight="377487114" behindDoc="1" locked="0" layoutInCell="1" allowOverlap="1">
            <wp:simplePos x="0" y="0"/>
            <wp:positionH relativeFrom="margin">
              <wp:posOffset>5117465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7" name="Kép 17" descr="C:\Users\DELL\AppData\Local\Temp\ABBYY\PDFTransformer\12.00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ELL\AppData\Local\Temp\ABBYY\PDFTransformer\12.00\media\image1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60"/>
        <w:ind w:left="40"/>
      </w:pPr>
      <w:bookmarkStart w:id="58" w:name="bookmark57"/>
      <w:r>
        <w:t>BIZTONSÁGI ADATLAP</w:t>
      </w:r>
      <w:bookmarkEnd w:id="58"/>
    </w:p>
    <w:p w:rsidR="003B46B8" w:rsidRDefault="00400A80">
      <w:pPr>
        <w:pStyle w:val="Szvegtrzs40"/>
        <w:shd w:val="clear" w:color="auto" w:fill="auto"/>
        <w:spacing w:after="8"/>
        <w:ind w:right="280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  <w:ind w:right="280"/>
      </w:pPr>
      <w:bookmarkStart w:id="59" w:name="bookmark58"/>
      <w:r>
        <w:t>ACETON</w:t>
      </w:r>
      <w:bookmarkEnd w:id="59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  <w:sectPr w:rsidR="003B46B8">
          <w:pgSz w:w="11900" w:h="16840"/>
          <w:pgMar w:top="682" w:right="1393" w:bottom="682" w:left="1383" w:header="0" w:footer="3" w:gutter="0"/>
          <w:cols w:space="720"/>
          <w:noEndnote/>
          <w:docGrid w:linePitch="360"/>
        </w:sectPr>
      </w:pPr>
      <w:r>
        <w:t>Felülvizsgálatok száma: 1</w:t>
      </w:r>
    </w:p>
    <w:p w:rsidR="003B46B8" w:rsidRDefault="00400A80">
      <w:pPr>
        <w:pStyle w:val="Cmsor10"/>
        <w:keepNext/>
        <w:keepLines/>
        <w:shd w:val="clear" w:color="auto" w:fill="auto"/>
        <w:ind w:right="640"/>
      </w:pPr>
      <w:bookmarkStart w:id="60" w:name="bookmark59"/>
      <w:r>
        <w:rPr>
          <w:rStyle w:val="Cmsor11"/>
          <w:b/>
          <w:bCs/>
        </w:rPr>
        <w:lastRenderedPageBreak/>
        <w:t>NOVOCHEM*</w:t>
      </w:r>
      <w:bookmarkEnd w:id="60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143510" simplePos="0" relativeHeight="377487115" behindDoc="1" locked="0" layoutInCell="1" allowOverlap="1">
            <wp:simplePos x="0" y="0"/>
            <wp:positionH relativeFrom="margin">
              <wp:posOffset>5117465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8" name="Kép 18" descr="C:\Users\DELL\AppData\Local\Temp\ABBYY\PDFTransformer\12.00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ELL\AppData\Local\Temp\ABBYY\PDFTransformer\12.00\media\image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60"/>
        <w:ind w:left="280"/>
      </w:pPr>
      <w:bookmarkStart w:id="61" w:name="bookmark60"/>
      <w:r>
        <w:t>BIZTONSÁGI ADATLAP</w:t>
      </w:r>
      <w:bookmarkEnd w:id="61"/>
    </w:p>
    <w:p w:rsidR="003B46B8" w:rsidRDefault="00400A80">
      <w:pPr>
        <w:pStyle w:val="Szvegtrzs40"/>
        <w:shd w:val="clear" w:color="auto" w:fill="auto"/>
        <w:spacing w:after="8"/>
        <w:ind w:right="40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  <w:ind w:right="40"/>
      </w:pPr>
      <w:bookmarkStart w:id="62" w:name="bookmark61"/>
      <w:r>
        <w:t>ACETON</w:t>
      </w:r>
      <w:bookmarkEnd w:id="62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  <w:sectPr w:rsidR="003B46B8">
          <w:pgSz w:w="11900" w:h="16840"/>
          <w:pgMar w:top="682" w:right="1152" w:bottom="682" w:left="1382" w:header="0" w:footer="3" w:gutter="0"/>
          <w:cols w:space="720"/>
          <w:noEndnote/>
          <w:docGrid w:linePitch="360"/>
        </w:sectPr>
      </w:pPr>
      <w:r>
        <w:t>Felülvizsgálatok száma: 1</w:t>
      </w:r>
    </w:p>
    <w:p w:rsidR="003B46B8" w:rsidRDefault="00400A80">
      <w:pPr>
        <w:pStyle w:val="Cmsor10"/>
        <w:keepNext/>
        <w:keepLines/>
        <w:shd w:val="clear" w:color="auto" w:fill="auto"/>
        <w:ind w:right="640"/>
      </w:pPr>
      <w:bookmarkStart w:id="63" w:name="bookmark62"/>
      <w:r>
        <w:rPr>
          <w:rStyle w:val="Cmsor11"/>
          <w:b/>
          <w:bCs/>
        </w:rPr>
        <w:lastRenderedPageBreak/>
        <w:t>NOVOCHEM*</w:t>
      </w:r>
      <w:bookmarkEnd w:id="63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140335" simplePos="0" relativeHeight="377487116" behindDoc="1" locked="0" layoutInCell="1" allowOverlap="1">
            <wp:simplePos x="0" y="0"/>
            <wp:positionH relativeFrom="margin">
              <wp:posOffset>5117465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9" name="Kép 19" descr="C:\Users\DELL\AppData\Local\Temp\ABBYY\PDFTransformer\12.00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LL\AppData\Local\Temp\ABBYY\PDFTransformer\12.00\media\image1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60"/>
        <w:ind w:left="280"/>
      </w:pPr>
      <w:bookmarkStart w:id="64" w:name="bookmark63"/>
      <w:r>
        <w:t>BIZTONSÁGI ADATLAP</w:t>
      </w:r>
      <w:bookmarkEnd w:id="64"/>
    </w:p>
    <w:p w:rsidR="003B46B8" w:rsidRDefault="00400A80">
      <w:pPr>
        <w:pStyle w:val="Szvegtrzs40"/>
        <w:shd w:val="clear" w:color="auto" w:fill="auto"/>
        <w:spacing w:after="8"/>
        <w:ind w:right="40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  <w:ind w:right="40"/>
      </w:pPr>
      <w:bookmarkStart w:id="65" w:name="bookmark64"/>
      <w:r>
        <w:t>ACETON</w:t>
      </w:r>
      <w:bookmarkEnd w:id="65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  <w:sectPr w:rsidR="003B46B8">
          <w:pgSz w:w="11900" w:h="16840"/>
          <w:pgMar w:top="682" w:right="1157" w:bottom="682" w:left="1382" w:header="0" w:footer="3" w:gutter="0"/>
          <w:cols w:space="720"/>
          <w:noEndnote/>
          <w:docGrid w:linePitch="360"/>
        </w:sectPr>
      </w:pPr>
      <w:r>
        <w:t>Felülvizsgálatok száma: 1</w:t>
      </w:r>
    </w:p>
    <w:p w:rsidR="003B46B8" w:rsidRDefault="00400A80">
      <w:pPr>
        <w:pStyle w:val="Cmsor10"/>
        <w:keepNext/>
        <w:keepLines/>
        <w:shd w:val="clear" w:color="auto" w:fill="auto"/>
        <w:ind w:right="640"/>
      </w:pPr>
      <w:bookmarkStart w:id="66" w:name="bookmark65"/>
      <w:r>
        <w:rPr>
          <w:rStyle w:val="Cmsor11"/>
          <w:b/>
          <w:bCs/>
        </w:rPr>
        <w:lastRenderedPageBreak/>
        <w:t>NOVOCHEM*</w:t>
      </w:r>
      <w:bookmarkEnd w:id="66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143510" simplePos="0" relativeHeight="377487117" behindDoc="1" locked="0" layoutInCell="1" allowOverlap="1">
            <wp:simplePos x="0" y="0"/>
            <wp:positionH relativeFrom="margin">
              <wp:posOffset>5117465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0" name="Kép 20" descr="C:\Users\DELL\AppData\Local\Temp\ABBYY\PDFTransformer\12.00\media\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LL\AppData\Local\Temp\ABBYY\PDFTransformer\12.00\media\image1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60"/>
        <w:ind w:left="280"/>
      </w:pPr>
      <w:bookmarkStart w:id="67" w:name="bookmark66"/>
      <w:r>
        <w:t>BIZTONSÁGI ADATLAP</w:t>
      </w:r>
      <w:bookmarkEnd w:id="67"/>
    </w:p>
    <w:p w:rsidR="003B46B8" w:rsidRDefault="00400A80">
      <w:pPr>
        <w:pStyle w:val="Szvegtrzs40"/>
        <w:shd w:val="clear" w:color="auto" w:fill="auto"/>
        <w:spacing w:after="8"/>
        <w:ind w:right="40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  <w:ind w:right="40"/>
      </w:pPr>
      <w:bookmarkStart w:id="68" w:name="bookmark67"/>
      <w:r>
        <w:t>ACETON</w:t>
      </w:r>
      <w:bookmarkEnd w:id="68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  <w:sectPr w:rsidR="003B46B8">
          <w:pgSz w:w="11900" w:h="16840"/>
          <w:pgMar w:top="682" w:right="1152" w:bottom="682" w:left="1382" w:header="0" w:footer="3" w:gutter="0"/>
          <w:cols w:space="720"/>
          <w:noEndnote/>
          <w:docGrid w:linePitch="360"/>
        </w:sectPr>
      </w:pPr>
      <w:r>
        <w:t>Felülvizsgálatok száma: 1</w:t>
      </w:r>
    </w:p>
    <w:p w:rsidR="003B46B8" w:rsidRDefault="00400A80">
      <w:pPr>
        <w:pStyle w:val="Cmsor10"/>
        <w:keepNext/>
        <w:keepLines/>
        <w:shd w:val="clear" w:color="auto" w:fill="auto"/>
        <w:ind w:right="700"/>
      </w:pPr>
      <w:bookmarkStart w:id="69" w:name="bookmark68"/>
      <w:r>
        <w:rPr>
          <w:rStyle w:val="Cmsor11"/>
          <w:b/>
          <w:bCs/>
        </w:rPr>
        <w:lastRenderedPageBreak/>
        <w:t>NOVOCHEM*</w:t>
      </w:r>
      <w:bookmarkEnd w:id="69"/>
    </w:p>
    <w:p w:rsidR="003B46B8" w:rsidRDefault="00C36B1F">
      <w:pPr>
        <w:pStyle w:val="Szvegtrzs30"/>
        <w:shd w:val="clear" w:color="auto" w:fill="auto"/>
        <w:spacing w:after="292"/>
        <w:ind w:left="7380"/>
      </w:pPr>
      <w:r>
        <w:rPr>
          <w:noProof/>
          <w:lang w:bidi="ar-SA"/>
        </w:rPr>
        <w:drawing>
          <wp:anchor distT="0" distB="0" distL="63500" distR="173990" simplePos="0" relativeHeight="377487118" behindDoc="1" locked="0" layoutInCell="1" allowOverlap="1">
            <wp:simplePos x="0" y="0"/>
            <wp:positionH relativeFrom="margin">
              <wp:posOffset>5117465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1" name="Kép 21" descr="C:\Users\DELL\AppData\Local\Temp\ABBYY\PDFTransformer\12.00\media\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ELL\AppData\Local\Temp\ABBYY\PDFTransformer\12.00\media\image1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A80">
        <w:rPr>
          <w:rStyle w:val="Szvegtrzs31"/>
        </w:rPr>
        <w:t>AZ OQEMA CSOPORT TAGJA</w:t>
      </w:r>
    </w:p>
    <w:p w:rsidR="003B46B8" w:rsidRDefault="00400A80">
      <w:pPr>
        <w:pStyle w:val="Cmsor320"/>
        <w:keepNext/>
        <w:keepLines/>
        <w:shd w:val="clear" w:color="auto" w:fill="auto"/>
        <w:spacing w:before="0" w:after="100"/>
        <w:ind w:left="3500"/>
        <w:jc w:val="left"/>
      </w:pPr>
      <w:bookmarkStart w:id="70" w:name="bookmark69"/>
      <w:r>
        <w:t>BIZTONSÁGI ADATLAP</w:t>
      </w:r>
      <w:bookmarkEnd w:id="70"/>
    </w:p>
    <w:p w:rsidR="003B46B8" w:rsidRDefault="00400A80">
      <w:pPr>
        <w:pStyle w:val="Szvegtrzs40"/>
        <w:shd w:val="clear" w:color="auto" w:fill="auto"/>
        <w:spacing w:after="8"/>
      </w:pPr>
      <w:r>
        <w:t>az 1907/2006 EK és a 2020/878 EK rendelet alapján</w:t>
      </w:r>
    </w:p>
    <w:p w:rsidR="003B46B8" w:rsidRDefault="00400A80">
      <w:pPr>
        <w:pStyle w:val="Cmsor20"/>
        <w:keepNext/>
        <w:keepLines/>
        <w:shd w:val="clear" w:color="auto" w:fill="auto"/>
        <w:spacing w:before="0"/>
      </w:pPr>
      <w:bookmarkStart w:id="71" w:name="bookmark70"/>
      <w:r>
        <w:t>ACETON</w:t>
      </w:r>
      <w:bookmarkEnd w:id="71"/>
    </w:p>
    <w:p w:rsidR="003B46B8" w:rsidRDefault="00400A80">
      <w:pPr>
        <w:pStyle w:val="Szvegtrzs40"/>
        <w:shd w:val="clear" w:color="auto" w:fill="auto"/>
        <w:tabs>
          <w:tab w:val="left" w:pos="8218"/>
        </w:tabs>
        <w:spacing w:after="0" w:line="269" w:lineRule="exact"/>
        <w:jc w:val="both"/>
      </w:pPr>
      <w:r>
        <w:t>Elkészítés napja: 2022. 09. 05.</w:t>
      </w:r>
      <w:r>
        <w:tab/>
        <w:t>Verzió: 2</w:t>
      </w:r>
    </w:p>
    <w:p w:rsidR="003B46B8" w:rsidRDefault="00400A80">
      <w:pPr>
        <w:pStyle w:val="Szvegtrzs40"/>
        <w:shd w:val="clear" w:color="auto" w:fill="auto"/>
        <w:spacing w:after="0" w:line="269" w:lineRule="exact"/>
        <w:jc w:val="both"/>
      </w:pPr>
      <w:r>
        <w:t>Felülvizsgálat kelte: 2023. 05. 09.</w:t>
      </w:r>
    </w:p>
    <w:p w:rsidR="003B46B8" w:rsidRDefault="00400A80">
      <w:pPr>
        <w:pStyle w:val="Szvegtrzs40"/>
        <w:shd w:val="clear" w:color="auto" w:fill="auto"/>
        <w:spacing w:after="284" w:line="269" w:lineRule="exact"/>
        <w:jc w:val="both"/>
      </w:pPr>
      <w:r>
        <w:t>Felülvizsgálatok száma: 1</w:t>
      </w:r>
    </w:p>
    <w:p w:rsidR="003B46B8" w:rsidRDefault="00400A80">
      <w:pPr>
        <w:pStyle w:val="Szvegtrzs20"/>
        <w:shd w:val="clear" w:color="auto" w:fill="auto"/>
        <w:spacing w:before="0" w:after="100" w:line="264" w:lineRule="exact"/>
      </w:pPr>
      <w:r>
        <w:t>2. verzió változásai: pontosítások, kiegészítések a 4.2; 8.2; 9.2; 14 és 15 szakaszokban. A termék besorolását nem változtatja.</w:t>
      </w:r>
    </w:p>
    <w:p w:rsidR="003B46B8" w:rsidRDefault="00400A80">
      <w:pPr>
        <w:pStyle w:val="Szvegtrzs20"/>
        <w:shd w:val="clear" w:color="auto" w:fill="auto"/>
        <w:spacing w:before="0" w:after="100" w:line="264" w:lineRule="exact"/>
        <w:jc w:val="both"/>
      </w:pPr>
      <w:r>
        <w:t>Képzésre vonatkozó tanácsok: Munkavédelmi oktatás keretében általános vegyianyag-kezelési oktatás. Elsősegély-nyújtó tanfolyam.</w:t>
      </w:r>
    </w:p>
    <w:p w:rsidR="003B46B8" w:rsidRDefault="00400A80">
      <w:pPr>
        <w:pStyle w:val="Szvegtrzs20"/>
        <w:shd w:val="clear" w:color="auto" w:fill="auto"/>
        <w:spacing w:before="0" w:after="100" w:line="264" w:lineRule="exact"/>
        <w:jc w:val="both"/>
      </w:pPr>
      <w:r>
        <w:t>Ez a biztonsági adatlap a termék gyártója/beszállítója által rendelkezésre bocsátott dokumentációk alapján készült, és megfelel a vonatkozó rendeleteknek és előírásoknak. A biztonsági adatlapban foglalt információk, adatok és ajánlások, amelyeket a kiadás időpontjában pontosnak, helytállónak és szakszerűnek tartunk, hozzáértő szakemberek jóhiszemű munkájából származnak.</w:t>
      </w:r>
    </w:p>
    <w:p w:rsidR="003B46B8" w:rsidRDefault="00400A80">
      <w:pPr>
        <w:pStyle w:val="Szvegtrzs20"/>
        <w:shd w:val="clear" w:color="auto" w:fill="auto"/>
        <w:spacing w:before="0" w:after="100" w:line="264" w:lineRule="exact"/>
        <w:jc w:val="both"/>
      </w:pPr>
      <w:r>
        <w:t>A termék felhasználása és kezelése során bizonyos körülmények között további, itt nem említett megfontolások is szükségessé válhatnak. A biztonsági adatlapban foglalt információk megbízhatóságának mérlegelése, valamint a termék konkrét felhasználási és kezelési módjának megállapítása a tevékenységet végző felelőssége.</w:t>
      </w:r>
    </w:p>
    <w:p w:rsidR="003B46B8" w:rsidRDefault="00400A80">
      <w:pPr>
        <w:pStyle w:val="Szvegtrzs20"/>
        <w:shd w:val="clear" w:color="auto" w:fill="auto"/>
        <w:spacing w:before="0" w:line="264" w:lineRule="exact"/>
        <w:jc w:val="both"/>
        <w:sectPr w:rsidR="003B46B8">
          <w:pgSz w:w="11900" w:h="16840"/>
          <w:pgMar w:top="682" w:right="1104" w:bottom="682" w:left="1382" w:header="0" w:footer="3" w:gutter="0"/>
          <w:cols w:space="720"/>
          <w:noEndnote/>
          <w:docGrid w:linePitch="360"/>
        </w:sectPr>
      </w:pPr>
      <w:r>
        <w:t>A felhasználó köteles minden olyan hatályos jogszabályi előírást betartani, amely a termékkel folytatott tevékenységre vonatkozik.</w:t>
      </w:r>
    </w:p>
    <w:p w:rsidR="003B46B8" w:rsidRDefault="00400A80">
      <w:pPr>
        <w:pStyle w:val="Lbjegyzet20"/>
        <w:shd w:val="clear" w:color="auto" w:fill="0B89B2"/>
        <w:tabs>
          <w:tab w:val="left" w:pos="216"/>
        </w:tabs>
        <w:spacing w:after="32"/>
        <w:jc w:val="both"/>
      </w:pPr>
      <w:r>
        <w:rPr>
          <w:rStyle w:val="Lbjegyzet21"/>
          <w:b/>
          <w:bCs/>
        </w:rPr>
        <w:lastRenderedPageBreak/>
        <w:t>8.</w:t>
      </w:r>
      <w:r>
        <w:rPr>
          <w:rStyle w:val="Lbjegyzet21"/>
          <w:b/>
          <w:bCs/>
        </w:rPr>
        <w:tab/>
        <w:t>SZAKASZ: Az expozíció elleni védekezés/egyéni védelem</w:t>
      </w:r>
    </w:p>
    <w:p w:rsidR="003B46B8" w:rsidRDefault="00400A80">
      <w:pPr>
        <w:pStyle w:val="Lbjegyzet20"/>
        <w:numPr>
          <w:ilvl w:val="0"/>
          <w:numId w:val="3"/>
        </w:numPr>
        <w:shd w:val="clear" w:color="auto" w:fill="auto"/>
        <w:tabs>
          <w:tab w:val="left" w:pos="394"/>
        </w:tabs>
        <w:spacing w:line="384" w:lineRule="exact"/>
        <w:jc w:val="both"/>
      </w:pPr>
      <w:r>
        <w:t>Ellenőrzési paraméterek</w:t>
      </w:r>
    </w:p>
    <w:p w:rsidR="003B46B8" w:rsidRDefault="00400A80">
      <w:pPr>
        <w:pStyle w:val="Lbjegyzet0"/>
        <w:shd w:val="clear" w:color="auto" w:fill="auto"/>
        <w:spacing w:line="384" w:lineRule="exact"/>
        <w:ind w:right="160"/>
        <w:jc w:val="both"/>
      </w:pPr>
      <w:r>
        <w:t>Az 5/2020. (II. 6.) ITM rendelet - a kémiai kóroki tényezők hatásának kitett munkavállalók egészségének és biztonságának védelméről - alapján:</w:t>
      </w:r>
    </w:p>
    <w:p w:rsidR="003B46B8" w:rsidRDefault="00400A80">
      <w:pPr>
        <w:pStyle w:val="Lbjegyzet0"/>
        <w:shd w:val="clear" w:color="auto" w:fill="auto"/>
        <w:spacing w:after="160" w:line="224" w:lineRule="exact"/>
        <w:jc w:val="both"/>
      </w:pPr>
      <w:r>
        <w:t>ACETON:</w:t>
      </w:r>
    </w:p>
    <w:p w:rsidR="003B46B8" w:rsidRDefault="00400A80">
      <w:pPr>
        <w:pStyle w:val="Lbjegyzet0"/>
        <w:shd w:val="clear" w:color="auto" w:fill="auto"/>
        <w:spacing w:after="160" w:line="224" w:lineRule="exact"/>
        <w:jc w:val="both"/>
      </w:pPr>
      <w:r>
        <w:t>ÁK: 1210 mg/m</w:t>
      </w:r>
      <w:r>
        <w:rPr>
          <w:vertAlign w:val="superscript"/>
        </w:rPr>
        <w:t>3</w:t>
      </w:r>
      <w:r>
        <w:t>; CK-érték: 2420 mg/m</w:t>
      </w:r>
      <w:r>
        <w:rPr>
          <w:vertAlign w:val="superscript"/>
        </w:rPr>
        <w:t>3</w:t>
      </w:r>
    </w:p>
    <w:p w:rsidR="003B46B8" w:rsidRDefault="00400A80">
      <w:pPr>
        <w:pStyle w:val="Lbjegyzet0"/>
        <w:shd w:val="clear" w:color="auto" w:fill="auto"/>
        <w:spacing w:after="160" w:line="224" w:lineRule="exact"/>
        <w:jc w:val="both"/>
      </w:pPr>
      <w:r>
        <w:rPr>
          <w:rStyle w:val="Lbjegyzet1"/>
        </w:rPr>
        <w:t>DNEL-ek</w:t>
      </w:r>
      <w:r>
        <w:t>: (Biztonságos, származtatott hatásmentes szint (emberi egészség tekintetében)):</w:t>
      </w:r>
    </w:p>
    <w:p w:rsidR="003B46B8" w:rsidRDefault="00400A80">
      <w:pPr>
        <w:pStyle w:val="Lbjegyzet0"/>
        <w:shd w:val="clear" w:color="auto" w:fill="auto"/>
        <w:spacing w:after="32" w:line="224" w:lineRule="exact"/>
        <w:jc w:val="both"/>
      </w:pPr>
      <w:r>
        <w:rPr>
          <w:rStyle w:val="Lbjegyzet1"/>
        </w:rPr>
        <w:t>Aceton</w:t>
      </w:r>
    </w:p>
    <w:p w:rsidR="003B46B8" w:rsidRDefault="00400A80">
      <w:pPr>
        <w:pStyle w:val="Lbjegyzet0"/>
        <w:shd w:val="clear" w:color="auto" w:fill="auto"/>
        <w:spacing w:line="384" w:lineRule="exact"/>
        <w:jc w:val="both"/>
      </w:pPr>
      <w:r>
        <w:t>Munkavállalók - Veszély belégzéssel / Szisztémás hatások / Hosszú távú expozíció: 1 210 mg/m</w:t>
      </w:r>
      <w:r>
        <w:rPr>
          <w:vertAlign w:val="superscript"/>
        </w:rPr>
        <w:t>3</w:t>
      </w:r>
    </w:p>
    <w:p w:rsidR="003B46B8" w:rsidRDefault="00400A80">
      <w:pPr>
        <w:pStyle w:val="Lbjegyzet0"/>
        <w:shd w:val="clear" w:color="auto" w:fill="auto"/>
        <w:spacing w:line="384" w:lineRule="exact"/>
        <w:jc w:val="both"/>
      </w:pPr>
      <w:r>
        <w:t>Munkavállalók - Veszély a belélegzés útján / Helyi hatások / Hosszú távú expozíció: 2 420 mg/m3</w:t>
      </w:r>
    </w:p>
    <w:p w:rsidR="003B46B8" w:rsidRDefault="00400A80">
      <w:pPr>
        <w:pStyle w:val="Lbjegyzet0"/>
        <w:shd w:val="clear" w:color="auto" w:fill="auto"/>
        <w:spacing w:line="384" w:lineRule="exact"/>
        <w:jc w:val="both"/>
      </w:pPr>
      <w:r>
        <w:t>Munkavállalók - Veszély a bőrön keresztül / Szisztémás hatások /Hosszú távú expozíció: 186 mg/ttkg/nap</w:t>
      </w:r>
    </w:p>
    <w:p w:rsidR="003B46B8" w:rsidRDefault="00400A80">
      <w:pPr>
        <w:pStyle w:val="Lbjegyzet0"/>
        <w:shd w:val="clear" w:color="auto" w:fill="auto"/>
        <w:spacing w:line="384" w:lineRule="exact"/>
        <w:jc w:val="both"/>
      </w:pPr>
      <w:r>
        <w:t>Általános lakosság - Veszély belégzéssel / Szisztémás hatások /Hosszú távú expozíció: 200 mg/m3</w:t>
      </w:r>
    </w:p>
    <w:p w:rsidR="003B46B8" w:rsidRDefault="00400A80">
      <w:pPr>
        <w:pStyle w:val="Lbjegyzet0"/>
        <w:shd w:val="clear" w:color="auto" w:fill="auto"/>
        <w:spacing w:after="45" w:line="269" w:lineRule="exact"/>
      </w:pPr>
      <w:r>
        <w:t>Általános lakosság - Veszély a bőrön keresztül / Szisztémás hatások /Hosszú távú expozíció: 62 mg/ttkg/nap</w:t>
      </w:r>
    </w:p>
    <w:p w:rsidR="003B46B8" w:rsidRDefault="00400A80">
      <w:pPr>
        <w:pStyle w:val="Lbjegyzet0"/>
        <w:shd w:val="clear" w:color="auto" w:fill="auto"/>
        <w:spacing w:line="413" w:lineRule="exact"/>
        <w:jc w:val="both"/>
      </w:pPr>
      <w:r>
        <w:t xml:space="preserve">Általános lakosság - Veszély orális úton / Szisztémás hatások / Akut/rövid távú expozíció: 62 mg/ttkg/nap </w:t>
      </w:r>
      <w:r>
        <w:rPr>
          <w:rStyle w:val="Lbjegyzet1"/>
        </w:rPr>
        <w:t>PNEC-ek</w:t>
      </w:r>
      <w:r>
        <w:t>: (Biztonságos, becsült hatásmentes koncentráció (környezet esetében)):</w:t>
      </w:r>
    </w:p>
    <w:p w:rsidR="003B46B8" w:rsidRDefault="00400A80">
      <w:pPr>
        <w:pStyle w:val="Lbjegyzet0"/>
        <w:shd w:val="clear" w:color="auto" w:fill="auto"/>
        <w:spacing w:after="32" w:line="224" w:lineRule="exact"/>
        <w:jc w:val="both"/>
      </w:pPr>
      <w:r>
        <w:rPr>
          <w:rStyle w:val="Lbjegyzet1"/>
        </w:rPr>
        <w:t>Aceton</w:t>
      </w:r>
    </w:p>
    <w:p w:rsidR="003B46B8" w:rsidRDefault="00400A80">
      <w:pPr>
        <w:pStyle w:val="Lbjegyzet0"/>
        <w:shd w:val="clear" w:color="auto" w:fill="auto"/>
        <w:spacing w:line="384" w:lineRule="exact"/>
        <w:jc w:val="both"/>
      </w:pPr>
      <w:r>
        <w:t>PNEC édesvíz 10.6 mg/l</w:t>
      </w:r>
    </w:p>
    <w:p w:rsidR="003B46B8" w:rsidRDefault="00400A80">
      <w:pPr>
        <w:pStyle w:val="Lbjegyzet0"/>
        <w:shd w:val="clear" w:color="auto" w:fill="auto"/>
        <w:spacing w:line="384" w:lineRule="exact"/>
        <w:jc w:val="both"/>
      </w:pPr>
      <w:r>
        <w:t>PNEC tengervíz 1.06 mg/l</w:t>
      </w:r>
    </w:p>
    <w:p w:rsidR="003B46B8" w:rsidRDefault="00400A80">
      <w:pPr>
        <w:pStyle w:val="Lbjegyzet0"/>
        <w:shd w:val="clear" w:color="auto" w:fill="auto"/>
        <w:spacing w:line="384" w:lineRule="exact"/>
        <w:jc w:val="both"/>
      </w:pPr>
      <w:r>
        <w:t>PNEC elszórt kibocsátás 21 mg/l</w:t>
      </w:r>
    </w:p>
    <w:p w:rsidR="003B46B8" w:rsidRDefault="00400A80">
      <w:pPr>
        <w:pStyle w:val="Lbjegyzet0"/>
        <w:shd w:val="clear" w:color="auto" w:fill="auto"/>
        <w:spacing w:line="384" w:lineRule="exact"/>
        <w:jc w:val="both"/>
      </w:pPr>
      <w:r>
        <w:t>PNEC édes- és tengervíz üledék 30.4 mg/kg</w:t>
      </w:r>
    </w:p>
    <w:p w:rsidR="003B46B8" w:rsidRDefault="00400A80">
      <w:pPr>
        <w:pStyle w:val="Lbjegyzet0"/>
        <w:shd w:val="clear" w:color="auto" w:fill="auto"/>
        <w:spacing w:line="384" w:lineRule="exact"/>
        <w:jc w:val="both"/>
      </w:pPr>
      <w:r>
        <w:t>PNEC talaj 29.5 mg/kg</w:t>
      </w:r>
    </w:p>
    <w:p w:rsidR="003B46B8" w:rsidRDefault="00400A80">
      <w:pPr>
        <w:pStyle w:val="Lbjegyzet0"/>
        <w:shd w:val="clear" w:color="auto" w:fill="auto"/>
        <w:spacing w:line="384" w:lineRule="exact"/>
        <w:jc w:val="both"/>
      </w:pPr>
      <w:r>
        <w:t>PNEC szennyvíztisztító 100 mg/l</w:t>
      </w:r>
    </w:p>
    <w:p w:rsidR="003B46B8" w:rsidRDefault="00400A80">
      <w:pPr>
        <w:pStyle w:val="Lbjegyzet20"/>
        <w:numPr>
          <w:ilvl w:val="0"/>
          <w:numId w:val="4"/>
        </w:numPr>
        <w:shd w:val="clear" w:color="auto" w:fill="auto"/>
        <w:tabs>
          <w:tab w:val="left" w:pos="379"/>
        </w:tabs>
        <w:spacing w:after="128"/>
        <w:jc w:val="both"/>
      </w:pPr>
      <w:r>
        <w:t>Az expozíció elleni védekezés</w:t>
      </w:r>
    </w:p>
    <w:p w:rsidR="003B46B8" w:rsidRDefault="00400A80">
      <w:pPr>
        <w:pStyle w:val="Lbjegyzet0"/>
        <w:shd w:val="clear" w:color="auto" w:fill="auto"/>
        <w:spacing w:after="160"/>
        <w:jc w:val="both"/>
      </w:pPr>
      <w:r>
        <w:lastRenderedPageBreak/>
        <w:t>Megfelelő műszaki ellenőrzés: A helyes ipari egészségügyi és biztonsági gyakorlat alapján kell kezelni. Szünetek előtt és közvetlenül a termékhez való hozzányúlás után kezet kell mosni.</w:t>
      </w:r>
    </w:p>
    <w:p w:rsidR="003B46B8" w:rsidRDefault="00400A80">
      <w:pPr>
        <w:pStyle w:val="Lbjegyzet0"/>
        <w:shd w:val="clear" w:color="auto" w:fill="auto"/>
        <w:spacing w:after="192"/>
        <w:jc w:val="both"/>
      </w:pPr>
      <w:r>
        <w:t>Általános biztonsági és higiéniai intézkedések: Elzárva, gyermekek számára hozzáférhetetlen helyen kell tárolni. Élelmiszertől, italtól és takarmánytól távol tartandó. Az ipari higiénés és biztonsági előírásoknak megfelelően kell kezelni.</w:t>
      </w:r>
    </w:p>
    <w:p w:rsidR="003B46B8" w:rsidRDefault="00400A80">
      <w:pPr>
        <w:pStyle w:val="Lbjegyzet20"/>
        <w:shd w:val="clear" w:color="auto" w:fill="auto"/>
        <w:spacing w:after="128"/>
        <w:jc w:val="both"/>
      </w:pPr>
      <w:r>
        <w:t>Személyi védőfelszerelés</w:t>
      </w:r>
    </w:p>
    <w:p w:rsidR="003B46B8" w:rsidRDefault="00400A80">
      <w:pPr>
        <w:pStyle w:val="Lbjegyzet0"/>
        <w:shd w:val="clear" w:color="auto" w:fill="auto"/>
        <w:jc w:val="both"/>
      </w:pPr>
      <w:r>
        <w:t>Légzésvédelem: Rendes körülmények között, kielégítő szellőzés mellett nem szükséges, a megengedett értékeket túllépő gőzkoncentráció esetén jóváhagyott gázálarcot kell használni AX típusú szűrővel. Zárt térben - alacsony oxigéntartalmú levegőben - nagymérvű, ellenőrizetlen kibocsátás melletti munkavégzéskor és minden olyan esetben, amikor a szűrővel felszerelt gázálarc nem biztosít kielégítő védelmet, független levegőellátású légzőkészüléket kell használni.</w:t>
      </w:r>
    </w:p>
    <w:p w:rsidR="003B46B8" w:rsidRDefault="00400A80">
      <w:pPr>
        <w:pStyle w:val="Lbjegyzet0"/>
        <w:shd w:val="clear" w:color="auto" w:fill="auto"/>
        <w:tabs>
          <w:tab w:val="left" w:pos="168"/>
        </w:tabs>
        <w:spacing w:line="283" w:lineRule="exact"/>
        <w:jc w:val="both"/>
      </w:pPr>
      <w:r>
        <w:t>l)</w:t>
      </w:r>
      <w:r>
        <w:tab/>
        <w:t>Kinematikus viszkozitás: nincs adat, dinamikus viszkozitás: 0.32 mPa*s (20°C)</w:t>
      </w:r>
    </w:p>
    <w:p w:rsidR="003B46B8" w:rsidRDefault="00400A80">
      <w:pPr>
        <w:pStyle w:val="Lbjegyzet0"/>
        <w:shd w:val="clear" w:color="auto" w:fill="auto"/>
        <w:tabs>
          <w:tab w:val="left" w:pos="283"/>
        </w:tabs>
        <w:spacing w:line="283" w:lineRule="exact"/>
        <w:jc w:val="both"/>
      </w:pPr>
      <w:r>
        <w:t>m)</w:t>
      </w:r>
      <w:r>
        <w:tab/>
        <w:t>Oldhatóság: vízben minden arányban oldódik</w:t>
      </w:r>
    </w:p>
    <w:p w:rsidR="003B46B8" w:rsidRDefault="00400A80">
      <w:pPr>
        <w:pStyle w:val="Lbjegyzet0"/>
        <w:shd w:val="clear" w:color="auto" w:fill="auto"/>
        <w:tabs>
          <w:tab w:val="left" w:pos="235"/>
        </w:tabs>
        <w:spacing w:line="283" w:lineRule="exact"/>
        <w:jc w:val="both"/>
      </w:pPr>
      <w:r>
        <w:t>n)</w:t>
      </w:r>
      <w:r>
        <w:tab/>
        <w:t>N-oktanol/víz megoszlási hányados (log Kow): -0,24 (20 °C), bioakkumuláció nem várható</w:t>
      </w:r>
    </w:p>
    <w:p w:rsidR="003B46B8" w:rsidRDefault="00400A80">
      <w:pPr>
        <w:pStyle w:val="Lbjegyzet0"/>
        <w:shd w:val="clear" w:color="auto" w:fill="auto"/>
        <w:tabs>
          <w:tab w:val="left" w:pos="235"/>
        </w:tabs>
        <w:spacing w:line="283" w:lineRule="exact"/>
        <w:jc w:val="both"/>
      </w:pPr>
      <w:r>
        <w:t>o)</w:t>
      </w:r>
      <w:r>
        <w:tab/>
        <w:t>Gőznyomás: 240 hPa (20°C); 800 hPa (50 °C)</w:t>
      </w:r>
    </w:p>
    <w:p w:rsidR="003B46B8" w:rsidRDefault="00400A80">
      <w:pPr>
        <w:pStyle w:val="Lbjegyzet0"/>
        <w:shd w:val="clear" w:color="auto" w:fill="auto"/>
        <w:tabs>
          <w:tab w:val="left" w:pos="230"/>
        </w:tabs>
        <w:spacing w:line="283" w:lineRule="exact"/>
        <w:jc w:val="both"/>
      </w:pPr>
      <w:r>
        <w:t>p)</w:t>
      </w:r>
      <w:r>
        <w:tab/>
        <w:t>Sűrűség és/vagy relatív sűrűség: 0,79 g/cm</w:t>
      </w:r>
      <w:r>
        <w:rPr>
          <w:vertAlign w:val="superscript"/>
        </w:rPr>
        <w:t>l) * 3</w:t>
      </w:r>
      <w:r>
        <w:t xml:space="preserve"> (20 °C)</w:t>
      </w:r>
    </w:p>
    <w:p w:rsidR="003B46B8" w:rsidRDefault="00400A80">
      <w:pPr>
        <w:pStyle w:val="Lbjegyzet0"/>
        <w:shd w:val="clear" w:color="auto" w:fill="auto"/>
        <w:tabs>
          <w:tab w:val="left" w:pos="245"/>
        </w:tabs>
        <w:spacing w:line="283" w:lineRule="exact"/>
        <w:jc w:val="both"/>
      </w:pPr>
      <w:r>
        <w:t>q)</w:t>
      </w:r>
      <w:r>
        <w:tab/>
        <w:t>Relatív gőzsűrűség: nincs adat</w:t>
      </w:r>
    </w:p>
    <w:p w:rsidR="003B46B8" w:rsidRDefault="00400A80">
      <w:pPr>
        <w:pStyle w:val="Lbjegyzet0"/>
        <w:shd w:val="clear" w:color="auto" w:fill="auto"/>
        <w:tabs>
          <w:tab w:val="left" w:pos="211"/>
        </w:tabs>
        <w:spacing w:line="384" w:lineRule="exact"/>
        <w:jc w:val="both"/>
      </w:pPr>
      <w:r>
        <w:t>r)</w:t>
      </w:r>
      <w:r>
        <w:tab/>
        <w:t>Részecskejellemzők: nincs adat</w:t>
      </w:r>
    </w:p>
    <w:p w:rsidR="003B46B8" w:rsidRDefault="00400A80">
      <w:pPr>
        <w:pStyle w:val="Lbjegyzet20"/>
        <w:numPr>
          <w:ilvl w:val="0"/>
          <w:numId w:val="5"/>
        </w:numPr>
        <w:shd w:val="clear" w:color="auto" w:fill="auto"/>
        <w:tabs>
          <w:tab w:val="left" w:pos="394"/>
        </w:tabs>
        <w:spacing w:line="384" w:lineRule="exact"/>
        <w:jc w:val="both"/>
      </w:pPr>
      <w:r>
        <w:t>Egyéb információk</w:t>
      </w:r>
    </w:p>
    <w:p w:rsidR="003B46B8" w:rsidRDefault="00400A80">
      <w:pPr>
        <w:pStyle w:val="Lbjegyzet0"/>
        <w:shd w:val="clear" w:color="auto" w:fill="auto"/>
        <w:spacing w:line="384" w:lineRule="exact"/>
        <w:ind w:right="3380"/>
      </w:pPr>
      <w:r>
        <w:t>Robbanásveszély: robbanásveszély a levegővel keveredve gőzként Oxidáló tulajdonságok: nincs Telítettségi koncentráció: 550 g/m</w:t>
      </w:r>
      <w:r>
        <w:rPr>
          <w:vertAlign w:val="superscript"/>
        </w:rPr>
        <w:t>3</w:t>
      </w:r>
      <w:r>
        <w:t xml:space="preserve"> (20°C)</w:t>
      </w:r>
    </w:p>
    <w:p w:rsidR="003B46B8" w:rsidRDefault="00400A80">
      <w:pPr>
        <w:pStyle w:val="Lbjegyzet0"/>
        <w:shd w:val="clear" w:color="auto" w:fill="auto"/>
        <w:ind w:right="1200"/>
      </w:pPr>
      <w:r>
        <w:t>Hőmérséklet osztály (EU, ATEX szerint) T1 (a berendezésen megengedett maximális felületi hőmérséklet: 450°C)</w:t>
      </w:r>
    </w:p>
    <w:p w:rsidR="003B46B8" w:rsidRDefault="00400A80">
      <w:pPr>
        <w:pStyle w:val="Lbjegyzet0"/>
        <w:shd w:val="clear" w:color="auto" w:fill="auto"/>
        <w:spacing w:line="224" w:lineRule="exact"/>
      </w:pPr>
      <w:r>
        <w:t>Párolgási sebesség 2 (éter = 1)</w:t>
      </w:r>
    </w:p>
    <w:p w:rsidR="003B46B8" w:rsidRDefault="00400A80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after="140"/>
      </w:pPr>
      <w:r>
        <w:t>Reakciókészség</w:t>
      </w:r>
    </w:p>
    <w:p w:rsidR="003B46B8" w:rsidRDefault="00400A80">
      <w:pPr>
        <w:pStyle w:val="Lbjegyzet0"/>
        <w:shd w:val="clear" w:color="auto" w:fill="auto"/>
        <w:spacing w:after="108" w:line="224" w:lineRule="exact"/>
      </w:pPr>
      <w:r>
        <w:t>Nincs veszélyes reakció, amennyiben az előírásoknak/utasításoknak megfelelően tároljuk és kezeljük.</w:t>
      </w:r>
    </w:p>
    <w:p w:rsidR="003B46B8" w:rsidRDefault="00400A80">
      <w:pPr>
        <w:pStyle w:val="Lbjegyzet0"/>
        <w:shd w:val="clear" w:color="auto" w:fill="auto"/>
        <w:spacing w:after="44"/>
      </w:pPr>
      <w:r>
        <w:t>Melegítéskor fennáll a gyulladásveszély! A gőzök levegővel robbanásveszélyes keveréket képeznek. A levegőnél nehezebb, padlószinten oszlik el. Nagy távolságra visszahat, ha meggyullad. Elektrosztatikusan feltöltődhet.</w:t>
      </w:r>
    </w:p>
    <w:p w:rsidR="003B46B8" w:rsidRDefault="00400A80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line="384" w:lineRule="exact"/>
      </w:pPr>
      <w:r>
        <w:t>Kémiai stabilitás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Az ajánlott tárolási feltételek mellet stabil.</w:t>
      </w:r>
    </w:p>
    <w:p w:rsidR="003B46B8" w:rsidRDefault="00400A80">
      <w:pPr>
        <w:pStyle w:val="Lbjegyzet20"/>
        <w:numPr>
          <w:ilvl w:val="0"/>
          <w:numId w:val="8"/>
        </w:numPr>
        <w:shd w:val="clear" w:color="auto" w:fill="auto"/>
        <w:tabs>
          <w:tab w:val="left" w:pos="485"/>
        </w:tabs>
        <w:spacing w:line="384" w:lineRule="exact"/>
      </w:pPr>
      <w:r>
        <w:t>A veszélyes reakciók lehetősége</w:t>
      </w:r>
    </w:p>
    <w:p w:rsidR="003B46B8" w:rsidRDefault="00400A80">
      <w:pPr>
        <w:pStyle w:val="Lbjegyzet0"/>
        <w:shd w:val="clear" w:color="auto" w:fill="auto"/>
        <w:spacing w:after="172"/>
      </w:pPr>
      <w:r>
        <w:t>Nem megfelelő szellőzés és/vagy használat esetén gyúlékony/robbanásveszélyes gőz-levegő keverék képződhet. Ha felmelegszik: A tartály felrobbanásának veszélye. Robbanásveszélyes peroxidokat képezhet</w:t>
      </w:r>
    </w:p>
    <w:p w:rsidR="003B46B8" w:rsidRDefault="00400A80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after="108"/>
      </w:pPr>
      <w:r>
        <w:t>Kerülendő körülmények</w:t>
      </w:r>
    </w:p>
    <w:p w:rsidR="003B46B8" w:rsidRDefault="00400A80">
      <w:pPr>
        <w:pStyle w:val="Lbjegyzet0"/>
        <w:shd w:val="clear" w:color="auto" w:fill="auto"/>
      </w:pPr>
      <w:r>
        <w:t>Tűz, szikra, magas hőmérséklet. Tűzveszélyes. A koncentrált gőzök nehezebbek a levegőnél. Levegővel robbanó keveréket képez, üres, tisztítatlan tartályokban is.</w:t>
      </w:r>
    </w:p>
    <w:p w:rsidR="003B46B8" w:rsidRDefault="00400A80">
      <w:pPr>
        <w:pStyle w:val="Lbjegyzet0"/>
        <w:shd w:val="clear" w:color="auto" w:fill="auto"/>
        <w:spacing w:after="172"/>
      </w:pPr>
      <w:r>
        <w:t>Klórozott szénhidrogénekkel keverve és fény hatására erősen irritáló klór-aceton termelhet.</w:t>
      </w:r>
    </w:p>
    <w:p w:rsidR="003B46B8" w:rsidRDefault="00400A80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after="108"/>
      </w:pPr>
      <w:r>
        <w:t>Nem összeférhető anyagok</w:t>
      </w:r>
    </w:p>
    <w:p w:rsidR="003B46B8" w:rsidRDefault="00400A80">
      <w:pPr>
        <w:pStyle w:val="Lbjegyzet0"/>
        <w:shd w:val="clear" w:color="auto" w:fill="auto"/>
        <w:spacing w:after="172"/>
      </w:pPr>
      <w:r>
        <w:t>Erős oxidálószerek, tömény savak - salétromsav, kénsav és elegyeik, tömény bázisok. Egyes műanyagokat lágyítja vagy oldja.</w:t>
      </w:r>
    </w:p>
    <w:p w:rsidR="003B46B8" w:rsidRDefault="00400A80">
      <w:pPr>
        <w:pStyle w:val="Lbjegyzet20"/>
        <w:numPr>
          <w:ilvl w:val="0"/>
          <w:numId w:val="8"/>
        </w:numPr>
        <w:shd w:val="clear" w:color="auto" w:fill="auto"/>
        <w:tabs>
          <w:tab w:val="left" w:pos="485"/>
        </w:tabs>
        <w:spacing w:after="140"/>
      </w:pPr>
      <w:r>
        <w:t>Veszélyes bomlástermékek</w:t>
      </w:r>
    </w:p>
    <w:p w:rsidR="003B46B8" w:rsidRDefault="00400A80">
      <w:pPr>
        <w:pStyle w:val="Lbjegyzet0"/>
        <w:shd w:val="clear" w:color="auto" w:fill="auto"/>
        <w:spacing w:after="140" w:line="224" w:lineRule="exact"/>
      </w:pPr>
      <w:r>
        <w:t>Mérgező gázok, szén-dioxid, szén-monoxid.</w:t>
      </w:r>
    </w:p>
    <w:p w:rsidR="003B46B8" w:rsidRDefault="00400A80">
      <w:pPr>
        <w:pStyle w:val="Lbjegyzet20"/>
        <w:numPr>
          <w:ilvl w:val="0"/>
          <w:numId w:val="9"/>
        </w:numPr>
        <w:shd w:val="clear" w:color="auto" w:fill="0B89B2"/>
        <w:tabs>
          <w:tab w:val="left" w:pos="326"/>
        </w:tabs>
        <w:spacing w:after="108"/>
      </w:pPr>
      <w:r>
        <w:rPr>
          <w:rStyle w:val="Lbjegyzet21"/>
          <w:b/>
          <w:bCs/>
        </w:rPr>
        <w:t>SZAKASZ: Toxikológiai adatok</w:t>
      </w:r>
    </w:p>
    <w:p w:rsidR="003B46B8" w:rsidRDefault="00400A80">
      <w:pPr>
        <w:pStyle w:val="Lbjegyzet20"/>
        <w:numPr>
          <w:ilvl w:val="1"/>
          <w:numId w:val="9"/>
        </w:numPr>
        <w:shd w:val="clear" w:color="auto" w:fill="auto"/>
        <w:tabs>
          <w:tab w:val="left" w:pos="485"/>
        </w:tabs>
        <w:spacing w:after="172" w:line="264" w:lineRule="exact"/>
      </w:pPr>
      <w:r>
        <w:t>Az 1272/2008/EK rendeletben meghatározott, veszélyességi osztályokra vonatkozó információk</w:t>
      </w:r>
    </w:p>
    <w:p w:rsidR="003B46B8" w:rsidRDefault="00400A80">
      <w:pPr>
        <w:pStyle w:val="Lbjegyzet0"/>
        <w:numPr>
          <w:ilvl w:val="0"/>
          <w:numId w:val="10"/>
        </w:numPr>
        <w:shd w:val="clear" w:color="auto" w:fill="auto"/>
        <w:tabs>
          <w:tab w:val="left" w:pos="235"/>
        </w:tabs>
        <w:spacing w:after="140" w:line="224" w:lineRule="exact"/>
      </w:pPr>
      <w:r>
        <w:lastRenderedPageBreak/>
        <w:t>akut toxicitás:</w:t>
      </w:r>
    </w:p>
    <w:p w:rsidR="003B46B8" w:rsidRDefault="00400A80">
      <w:pPr>
        <w:pStyle w:val="Lbjegyzet0"/>
        <w:shd w:val="clear" w:color="auto" w:fill="auto"/>
        <w:spacing w:after="12" w:line="224" w:lineRule="exact"/>
      </w:pPr>
      <w:r>
        <w:rPr>
          <w:rStyle w:val="Lbjegyzet1"/>
        </w:rPr>
        <w:t>Aceton</w:t>
      </w:r>
    </w:p>
    <w:p w:rsidR="003B46B8" w:rsidRDefault="00400A80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Akut toxicitás - orális: LD50: 5 800 mg/ttkg (patkány)</w:t>
      </w:r>
    </w:p>
    <w:p w:rsidR="003B46B8" w:rsidRDefault="00400A80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Akut toxicitás - inhaláció: LC50: 76 000 mg/m</w:t>
      </w:r>
      <w:r>
        <w:rPr>
          <w:vertAlign w:val="superscript"/>
        </w:rPr>
        <w:t>3</w:t>
      </w:r>
      <w:r>
        <w:t xml:space="preserve"> (patkány, 4h)</w:t>
      </w:r>
    </w:p>
    <w:p w:rsidR="003B46B8" w:rsidRDefault="00400A80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Akut toxicitás - dermális: LD50: 7 400 mg/kg (nyúl, tengerimalac)</w:t>
      </w:r>
    </w:p>
    <w:p w:rsidR="003B46B8" w:rsidRDefault="00400A80">
      <w:pPr>
        <w:pStyle w:val="Lbjegyzet0"/>
        <w:numPr>
          <w:ilvl w:val="0"/>
          <w:numId w:val="10"/>
        </w:numPr>
        <w:shd w:val="clear" w:color="auto" w:fill="auto"/>
        <w:tabs>
          <w:tab w:val="left" w:pos="235"/>
        </w:tabs>
        <w:spacing w:line="384" w:lineRule="exact"/>
      </w:pPr>
      <w:r>
        <w:t>bőrkorrózió/bőrirritáció: Az anyag nem irritáló (in vivo vizsgálatok szerint)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A bőrt zsírtalanítja, szárítja, repedezetté válik, gyulladt állapot alakulhat ki.</w:t>
      </w:r>
    </w:p>
    <w:p w:rsidR="003B46B8" w:rsidRDefault="00400A80">
      <w:pPr>
        <w:pStyle w:val="Lbjegyzet0"/>
        <w:numPr>
          <w:ilvl w:val="0"/>
          <w:numId w:val="10"/>
        </w:numPr>
        <w:shd w:val="clear" w:color="auto" w:fill="auto"/>
        <w:tabs>
          <w:tab w:val="left" w:pos="221"/>
        </w:tabs>
        <w:spacing w:line="384" w:lineRule="exact"/>
      </w:pPr>
      <w:r>
        <w:t>súlyos szemkárosodás/szemirritáció: Súlyos szemirritációt okoz.</w:t>
      </w:r>
    </w:p>
    <w:p w:rsidR="003B46B8" w:rsidRDefault="00400A80">
      <w:pPr>
        <w:pStyle w:val="Lbjegyzet0"/>
        <w:shd w:val="clear" w:color="auto" w:fill="auto"/>
        <w:tabs>
          <w:tab w:val="left" w:pos="168"/>
        </w:tabs>
        <w:spacing w:line="384" w:lineRule="exact"/>
        <w:jc w:val="both"/>
      </w:pPr>
      <w:r>
        <w:t>i)</w:t>
      </w:r>
      <w:r>
        <w:tab/>
        <w:t>ismétlődő expozíció utáni célszervi toxicitás (STOT): Nem ismert.</w:t>
      </w:r>
    </w:p>
    <w:p w:rsidR="003B46B8" w:rsidRDefault="00400A80">
      <w:pPr>
        <w:pStyle w:val="Lbjegyzet0"/>
        <w:shd w:val="clear" w:color="auto" w:fill="auto"/>
        <w:tabs>
          <w:tab w:val="left" w:pos="187"/>
        </w:tabs>
        <w:spacing w:line="384" w:lineRule="exact"/>
        <w:jc w:val="both"/>
      </w:pPr>
      <w:r>
        <w:t>j)</w:t>
      </w:r>
      <w:r>
        <w:tab/>
        <w:t>aspirációs veszély: Nem ismert.</w:t>
      </w:r>
    </w:p>
    <w:p w:rsidR="003B46B8" w:rsidRDefault="00400A80">
      <w:pPr>
        <w:pStyle w:val="Lbjegyzet20"/>
        <w:numPr>
          <w:ilvl w:val="0"/>
          <w:numId w:val="11"/>
        </w:numPr>
        <w:shd w:val="clear" w:color="auto" w:fill="auto"/>
        <w:tabs>
          <w:tab w:val="left" w:pos="499"/>
        </w:tabs>
        <w:spacing w:line="384" w:lineRule="exact"/>
        <w:jc w:val="both"/>
      </w:pPr>
      <w:r>
        <w:t>Egyéb veszélyekkel kapcsolatos információ</w:t>
      </w:r>
    </w:p>
    <w:p w:rsidR="003B46B8" w:rsidRDefault="00400A80">
      <w:pPr>
        <w:pStyle w:val="Lbjegyzet0"/>
        <w:shd w:val="clear" w:color="auto" w:fill="auto"/>
        <w:spacing w:line="384" w:lineRule="exact"/>
        <w:jc w:val="both"/>
      </w:pPr>
      <w:r>
        <w:t>Nem ismert.</w:t>
      </w:r>
    </w:p>
    <w:p w:rsidR="003B46B8" w:rsidRDefault="00400A80">
      <w:pPr>
        <w:pStyle w:val="Lbjegyzet20"/>
        <w:numPr>
          <w:ilvl w:val="0"/>
          <w:numId w:val="12"/>
        </w:numPr>
        <w:shd w:val="clear" w:color="auto" w:fill="0B89B2"/>
        <w:tabs>
          <w:tab w:val="left" w:pos="326"/>
        </w:tabs>
        <w:spacing w:after="160"/>
      </w:pPr>
      <w:r>
        <w:rPr>
          <w:rStyle w:val="Lbjegyzet21"/>
          <w:b/>
          <w:bCs/>
        </w:rPr>
        <w:t>SZAKASZ: Ökológiai adatok</w:t>
      </w:r>
    </w:p>
    <w:p w:rsidR="003B46B8" w:rsidRDefault="00400A80">
      <w:pPr>
        <w:pStyle w:val="Lbjegyzet20"/>
        <w:numPr>
          <w:ilvl w:val="1"/>
          <w:numId w:val="12"/>
        </w:numPr>
        <w:shd w:val="clear" w:color="auto" w:fill="auto"/>
        <w:tabs>
          <w:tab w:val="left" w:pos="494"/>
        </w:tabs>
        <w:spacing w:after="160"/>
        <w:jc w:val="both"/>
      </w:pPr>
      <w:r>
        <w:t>Toxicitás</w:t>
      </w:r>
    </w:p>
    <w:p w:rsidR="003B46B8" w:rsidRDefault="00400A80">
      <w:pPr>
        <w:pStyle w:val="Lbjegyzet0"/>
        <w:shd w:val="clear" w:color="auto" w:fill="auto"/>
        <w:spacing w:after="32" w:line="224" w:lineRule="exact"/>
        <w:jc w:val="both"/>
      </w:pPr>
      <w:r>
        <w:rPr>
          <w:rStyle w:val="Lbjegyzet1"/>
        </w:rPr>
        <w:t>Aceton</w:t>
      </w:r>
    </w:p>
    <w:p w:rsidR="003B46B8" w:rsidRDefault="00400A80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Rövid távú toxicitás halakra / édesvízi halakra: LC50: 5 540 mg/L</w:t>
      </w:r>
    </w:p>
    <w:p w:rsidR="003B46B8" w:rsidRDefault="00400A80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Rövid távú toxicitás halakra / tengeri vízi halakra: LC50: 11 000 mg/L</w:t>
      </w:r>
    </w:p>
    <w:p w:rsidR="003B46B8" w:rsidRDefault="00400A80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Rövid távú toxicitás vízi gerinctelenekre / édesvízi gerinctelenekre: LC50: 8 800 mg/L</w:t>
      </w:r>
    </w:p>
    <w:p w:rsidR="003B46B8" w:rsidRDefault="00400A80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Hosszú távú toxicitás vízi gerinctelenekre / édesvízi gerinctelenekre: LC50: 2 100 mg/L</w:t>
      </w:r>
    </w:p>
    <w:p w:rsidR="003B46B8" w:rsidRDefault="00400A80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Toxicitás vízi algákra és cianobaktériumokra / EC50 édesvízi algákra: NOEC: 2 212 mg/L</w:t>
      </w:r>
    </w:p>
    <w:p w:rsidR="003B46B8" w:rsidRDefault="00400A80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EC10 vagy NOEC édesvízi algákhoz: 530 mg/L</w:t>
      </w:r>
    </w:p>
    <w:p w:rsidR="003B46B8" w:rsidRDefault="00400A80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Toxicitás mikroorganizmusokra / EC10 vagy NOEC mikroorganizmusokra: 430 mg/L</w:t>
      </w:r>
    </w:p>
    <w:p w:rsidR="003B46B8" w:rsidRDefault="00400A80">
      <w:pPr>
        <w:pStyle w:val="Lbjegyzet20"/>
        <w:numPr>
          <w:ilvl w:val="1"/>
          <w:numId w:val="12"/>
        </w:numPr>
        <w:shd w:val="clear" w:color="auto" w:fill="auto"/>
        <w:tabs>
          <w:tab w:val="left" w:pos="499"/>
        </w:tabs>
        <w:spacing w:after="160"/>
        <w:jc w:val="both"/>
      </w:pPr>
      <w:r>
        <w:t>Perzisztencia és lebonthatóság</w:t>
      </w:r>
    </w:p>
    <w:p w:rsidR="003B46B8" w:rsidRDefault="00400A80">
      <w:pPr>
        <w:pStyle w:val="Lbjegyzet0"/>
        <w:shd w:val="clear" w:color="auto" w:fill="auto"/>
        <w:spacing w:after="128" w:line="224" w:lineRule="exact"/>
        <w:jc w:val="both"/>
      </w:pPr>
      <w:r>
        <w:t>Biológiai lebonthatóság: biológiailag könnyen lebontható. 90,0 ± 2,2% 28 nap után.</w:t>
      </w:r>
    </w:p>
    <w:p w:rsidR="003B46B8" w:rsidRDefault="00400A80">
      <w:pPr>
        <w:pStyle w:val="Lbjegyzet0"/>
        <w:shd w:val="clear" w:color="auto" w:fill="auto"/>
        <w:ind w:right="160"/>
        <w:jc w:val="both"/>
      </w:pPr>
      <w:r>
        <w:t>Abiotikus: Hidrolízis a pH függvényében: az aceton a hidrolízisnek ellenálló (talajban végzett bomlás</w:t>
      </w:r>
      <w:r>
        <w:softHyphen/>
        <w:t>vizsgálatok)</w:t>
      </w:r>
    </w:p>
    <w:p w:rsidR="003B46B8" w:rsidRDefault="00400A80">
      <w:pPr>
        <w:pStyle w:val="Lbjegyzet0"/>
        <w:shd w:val="clear" w:color="auto" w:fill="auto"/>
        <w:ind w:right="160"/>
        <w:jc w:val="both"/>
      </w:pPr>
      <w:r>
        <w:t>A fotolízis bomlástermékeinek azonosítása: szénmonoxid, széndioxid, metanol, formaldehid Fotolízis: 18,6 - 114,4 nap</w:t>
      </w:r>
    </w:p>
    <w:p w:rsidR="003B46B8" w:rsidRDefault="00400A80">
      <w:pPr>
        <w:pStyle w:val="Lbjegyzet20"/>
        <w:numPr>
          <w:ilvl w:val="0"/>
          <w:numId w:val="13"/>
        </w:numPr>
        <w:shd w:val="clear" w:color="auto" w:fill="auto"/>
        <w:tabs>
          <w:tab w:val="left" w:pos="499"/>
        </w:tabs>
      </w:pPr>
      <w:r>
        <w:t>Bioakkumulációs képesség</w:t>
      </w:r>
    </w:p>
    <w:p w:rsidR="003B46B8" w:rsidRDefault="00400A80">
      <w:pPr>
        <w:pStyle w:val="Lbjegyzet0"/>
        <w:shd w:val="clear" w:color="auto" w:fill="auto"/>
        <w:ind w:right="4240"/>
      </w:pPr>
      <w:r>
        <w:t>Biokoncentrációs együttható (BCF): 3 (számított érték). n-octanol/water (log KOW) -0.24 (ECHA)</w:t>
      </w:r>
    </w:p>
    <w:p w:rsidR="003B46B8" w:rsidRDefault="00400A80">
      <w:pPr>
        <w:pStyle w:val="Lbjegyzet0"/>
        <w:numPr>
          <w:ilvl w:val="0"/>
          <w:numId w:val="14"/>
        </w:numPr>
        <w:shd w:val="clear" w:color="auto" w:fill="auto"/>
        <w:tabs>
          <w:tab w:val="left" w:pos="245"/>
        </w:tabs>
        <w:spacing w:line="384" w:lineRule="exact"/>
      </w:pPr>
      <w:r>
        <w:t>légzőszervi vagy bőrszenzibilizáció: Nem ismert.</w:t>
      </w:r>
    </w:p>
    <w:p w:rsidR="003B46B8" w:rsidRDefault="00400A80">
      <w:pPr>
        <w:pStyle w:val="Lbjegyzet0"/>
        <w:numPr>
          <w:ilvl w:val="0"/>
          <w:numId w:val="14"/>
        </w:numPr>
        <w:shd w:val="clear" w:color="auto" w:fill="auto"/>
        <w:tabs>
          <w:tab w:val="left" w:pos="235"/>
        </w:tabs>
        <w:spacing w:line="384" w:lineRule="exact"/>
      </w:pPr>
      <w:r>
        <w:t>csírasejt-mutagenitás: Nem ismert.</w:t>
      </w:r>
    </w:p>
    <w:p w:rsidR="003B46B8" w:rsidRDefault="00400A80">
      <w:pPr>
        <w:pStyle w:val="Lbjegyzet0"/>
        <w:numPr>
          <w:ilvl w:val="0"/>
          <w:numId w:val="14"/>
        </w:numPr>
        <w:shd w:val="clear" w:color="auto" w:fill="auto"/>
        <w:tabs>
          <w:tab w:val="left" w:pos="187"/>
        </w:tabs>
        <w:spacing w:line="384" w:lineRule="exact"/>
      </w:pPr>
      <w:r>
        <w:t>rákkeltő hatás: Nem ismert.</w:t>
      </w:r>
    </w:p>
    <w:p w:rsidR="003B46B8" w:rsidRDefault="00400A80">
      <w:pPr>
        <w:pStyle w:val="Lbjegyzet0"/>
        <w:numPr>
          <w:ilvl w:val="0"/>
          <w:numId w:val="14"/>
        </w:numPr>
        <w:shd w:val="clear" w:color="auto" w:fill="auto"/>
        <w:tabs>
          <w:tab w:val="left" w:pos="245"/>
        </w:tabs>
        <w:spacing w:line="384" w:lineRule="exact"/>
      </w:pPr>
      <w:r>
        <w:t>reprodukciós toxicitás: Nem ismert.</w:t>
      </w:r>
    </w:p>
    <w:p w:rsidR="003B46B8" w:rsidRDefault="00400A80">
      <w:pPr>
        <w:pStyle w:val="Lbjegyzet0"/>
        <w:numPr>
          <w:ilvl w:val="0"/>
          <w:numId w:val="14"/>
        </w:numPr>
        <w:shd w:val="clear" w:color="auto" w:fill="auto"/>
        <w:tabs>
          <w:tab w:val="left" w:pos="230"/>
        </w:tabs>
        <w:ind w:right="1060"/>
      </w:pPr>
      <w:r>
        <w:t>egyetlen expozíció utáni célszervi toxicitás (STOT): Álmosságot vagy szédülést okozhat. NOAEL: 900 mg/kg mc (orális, szisztémás toxicitás)</w:t>
      </w:r>
    </w:p>
    <w:p w:rsidR="003B46B8" w:rsidRDefault="00400A80">
      <w:pPr>
        <w:pStyle w:val="Lbjegyzet0"/>
        <w:shd w:val="clear" w:color="auto" w:fill="auto"/>
      </w:pPr>
      <w:r>
        <w:t>NOAEL: 22500 mg/m</w:t>
      </w:r>
      <w:r>
        <w:rPr>
          <w:vertAlign w:val="superscript"/>
        </w:rPr>
        <w:t>i) * 3</w:t>
      </w:r>
      <w:r>
        <w:t xml:space="preserve"> (inhalációs, szisztémás toxicitás)</w:t>
      </w:r>
    </w:p>
    <w:p w:rsidR="003B46B8" w:rsidRDefault="00400A80">
      <w:pPr>
        <w:pStyle w:val="Lbjegyzet20"/>
        <w:numPr>
          <w:ilvl w:val="0"/>
          <w:numId w:val="15"/>
        </w:numPr>
        <w:shd w:val="clear" w:color="auto" w:fill="auto"/>
        <w:tabs>
          <w:tab w:val="left" w:pos="485"/>
        </w:tabs>
        <w:spacing w:after="108"/>
      </w:pPr>
      <w:r>
        <w:t>A talajban való mobilitás</w:t>
      </w:r>
    </w:p>
    <w:p w:rsidR="003B46B8" w:rsidRDefault="00400A80">
      <w:pPr>
        <w:pStyle w:val="Lbjegyzet0"/>
        <w:shd w:val="clear" w:color="auto" w:fill="auto"/>
        <w:spacing w:after="140"/>
      </w:pPr>
      <w:r>
        <w:t>Adszorpciós/deszorpciós vizsgálatok - szorpció, talaj Kd: 1,5 l/kg 20 °C-on. Az aceton bekerülhet a talajba és a talajvizekkel szétterjedhet.</w:t>
      </w:r>
    </w:p>
    <w:p w:rsidR="003B46B8" w:rsidRDefault="00400A80">
      <w:pPr>
        <w:pStyle w:val="Lbjegyzet0"/>
        <w:shd w:val="clear" w:color="auto" w:fill="auto"/>
      </w:pPr>
      <w:r>
        <w:t>Párolgás:</w:t>
      </w:r>
    </w:p>
    <w:p w:rsidR="003B46B8" w:rsidRDefault="00400A80">
      <w:pPr>
        <w:pStyle w:val="Lbjegyzet0"/>
        <w:shd w:val="clear" w:color="auto" w:fill="auto"/>
      </w:pPr>
      <w:r>
        <w:t>Henry-állandó: 2,929-3,070 Pa*m</w:t>
      </w:r>
      <w:r>
        <w:rPr>
          <w:vertAlign w:val="superscript"/>
        </w:rPr>
        <w:t>3</w:t>
      </w:r>
      <w:r>
        <w:t>/mol (25 °C-os víz).</w:t>
      </w:r>
    </w:p>
    <w:p w:rsidR="003B46B8" w:rsidRDefault="00400A80">
      <w:pPr>
        <w:pStyle w:val="Lbjegyzet0"/>
        <w:shd w:val="clear" w:color="auto" w:fill="auto"/>
      </w:pPr>
      <w:r>
        <w:t>Henry-állandó: 3,311 Pa*m3/mol (25 °C-os tengervíz).</w:t>
      </w:r>
    </w:p>
    <w:p w:rsidR="003B46B8" w:rsidRDefault="00400A80">
      <w:pPr>
        <w:pStyle w:val="Lbjegyzet0"/>
        <w:shd w:val="clear" w:color="auto" w:fill="auto"/>
        <w:spacing w:after="44"/>
      </w:pPr>
      <w:r>
        <w:t>A kísérletileg meghatározott Henry-törvény állandók a víz mérsékelt illékonyságát jelzik.</w:t>
      </w:r>
    </w:p>
    <w:p w:rsidR="003B46B8" w:rsidRDefault="00400A80">
      <w:pPr>
        <w:pStyle w:val="Lbjegyzet20"/>
        <w:numPr>
          <w:ilvl w:val="0"/>
          <w:numId w:val="15"/>
        </w:numPr>
        <w:shd w:val="clear" w:color="auto" w:fill="auto"/>
        <w:tabs>
          <w:tab w:val="left" w:pos="485"/>
        </w:tabs>
        <w:spacing w:line="384" w:lineRule="exact"/>
      </w:pPr>
      <w:r>
        <w:lastRenderedPageBreak/>
        <w:t>A PBT- és a vPvB-értékelés eredményei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Ez az anyag nem felel meg a REACH rendelet XIII. mellékletének PBT/vPvB feltételeinek.</w:t>
      </w:r>
    </w:p>
    <w:p w:rsidR="003B46B8" w:rsidRDefault="00400A80">
      <w:pPr>
        <w:pStyle w:val="Lbjegyzet20"/>
        <w:numPr>
          <w:ilvl w:val="0"/>
          <w:numId w:val="15"/>
        </w:numPr>
        <w:shd w:val="clear" w:color="auto" w:fill="auto"/>
        <w:tabs>
          <w:tab w:val="left" w:pos="499"/>
        </w:tabs>
        <w:spacing w:line="384" w:lineRule="exact"/>
      </w:pPr>
      <w:r>
        <w:t>Endokrin károsító tulajdonságok</w:t>
      </w:r>
    </w:p>
    <w:p w:rsidR="003B46B8" w:rsidRDefault="00400A80">
      <w:pPr>
        <w:pStyle w:val="Lbjegyzet0"/>
        <w:shd w:val="clear" w:color="auto" w:fill="auto"/>
        <w:spacing w:after="172"/>
      </w:pPr>
      <w:r>
        <w:t>Ez az anyag/keverék nem tartalmaz olyan összetevőket, amelyek endokrin rendszert károsító tulajdonságokkal rendelkeznek 0,1% vagy magasabb szinteken a REACH rendelet 57. cikkének f) pontja, az (EU) 2017/2100 felhatalmazáson alapuló bizottsági rendelet vagy az (EU) 2018/605 bizottsági rendelet szerint.</w:t>
      </w:r>
    </w:p>
    <w:p w:rsidR="003B46B8" w:rsidRDefault="00400A80">
      <w:pPr>
        <w:pStyle w:val="Lbjegyzet20"/>
        <w:numPr>
          <w:ilvl w:val="0"/>
          <w:numId w:val="15"/>
        </w:numPr>
        <w:shd w:val="clear" w:color="auto" w:fill="auto"/>
        <w:tabs>
          <w:tab w:val="left" w:pos="499"/>
        </w:tabs>
        <w:spacing w:after="140"/>
      </w:pPr>
      <w:r>
        <w:t>Egyéb káros hatások</w:t>
      </w:r>
    </w:p>
    <w:p w:rsidR="003B46B8" w:rsidRDefault="00400A80">
      <w:pPr>
        <w:pStyle w:val="Lbjegyzet0"/>
        <w:shd w:val="clear" w:color="auto" w:fill="auto"/>
        <w:spacing w:after="140" w:line="224" w:lineRule="exact"/>
      </w:pPr>
      <w:r>
        <w:t>Nem ismert</w:t>
      </w:r>
    </w:p>
    <w:p w:rsidR="003B46B8" w:rsidRDefault="00400A80">
      <w:pPr>
        <w:pStyle w:val="Lbjegyzet20"/>
        <w:numPr>
          <w:ilvl w:val="0"/>
          <w:numId w:val="16"/>
        </w:numPr>
        <w:shd w:val="clear" w:color="auto" w:fill="0B89B2"/>
        <w:tabs>
          <w:tab w:val="left" w:pos="326"/>
        </w:tabs>
        <w:spacing w:after="140"/>
      </w:pPr>
      <w:r>
        <w:rPr>
          <w:rStyle w:val="Lbjegyzet21"/>
          <w:b/>
          <w:bCs/>
        </w:rPr>
        <w:t>SZAKASZ: Ártalmatlanítási szempontok</w:t>
      </w:r>
    </w:p>
    <w:p w:rsidR="003B46B8" w:rsidRDefault="00400A80">
      <w:pPr>
        <w:pStyle w:val="Lbjegyzet20"/>
        <w:numPr>
          <w:ilvl w:val="1"/>
          <w:numId w:val="16"/>
        </w:numPr>
        <w:shd w:val="clear" w:color="auto" w:fill="auto"/>
        <w:tabs>
          <w:tab w:val="left" w:pos="499"/>
        </w:tabs>
        <w:spacing w:after="108"/>
      </w:pPr>
      <w:r>
        <w:t>Hulladékkezelési módszerek</w:t>
      </w:r>
    </w:p>
    <w:p w:rsidR="003B46B8" w:rsidRDefault="00400A80">
      <w:pPr>
        <w:pStyle w:val="Lbjegyzet0"/>
        <w:shd w:val="clear" w:color="auto" w:fill="auto"/>
        <w:spacing w:after="140"/>
      </w:pPr>
      <w:r>
        <w:t>A termék csomagolóanyagait, maradékait és hulladékait a 2012. évi CLXXXV. törvény a hulladékokról és a 72/2013. (VIII. 27.) VM rendelet szerint kell ártalmatlanítani.</w:t>
      </w:r>
    </w:p>
    <w:p w:rsidR="003B46B8" w:rsidRDefault="00400A80">
      <w:pPr>
        <w:pStyle w:val="Lbjegyzet0"/>
        <w:shd w:val="clear" w:color="auto" w:fill="auto"/>
        <w:spacing w:after="172"/>
      </w:pPr>
      <w:r>
        <w:t>Ártalmatlanítás: A termék maradékainak, illetve csomagolási hulladékainak ártalmatlanítása az erre vonatkozó rendeletek előírásainak figyelembevételével történhet.</w:t>
      </w:r>
    </w:p>
    <w:p w:rsidR="003B46B8" w:rsidRDefault="00400A80">
      <w:pPr>
        <w:pStyle w:val="Lbjegyzet0"/>
        <w:shd w:val="clear" w:color="auto" w:fill="auto"/>
        <w:spacing w:after="140" w:line="224" w:lineRule="exact"/>
      </w:pPr>
      <w:r>
        <w:t>Hulladékazonosító kód: 07 06 03 egyéb szerves mosófolyadékok és anyalúgok</w:t>
      </w:r>
    </w:p>
    <w:p w:rsidR="003B46B8" w:rsidRDefault="00400A80">
      <w:pPr>
        <w:pStyle w:val="Lbjegyzet0"/>
        <w:shd w:val="clear" w:color="auto" w:fill="auto"/>
        <w:spacing w:after="104" w:line="224" w:lineRule="exact"/>
      </w:pPr>
      <w:r>
        <w:t>Szennyezett csomagolás: Felhasználatlan termékként kell kezelni.</w:t>
      </w:r>
    </w:p>
    <w:p w:rsidR="003B46B8" w:rsidRDefault="00400A80">
      <w:pPr>
        <w:pStyle w:val="Lbjegyzet0"/>
        <w:shd w:val="clear" w:color="auto" w:fill="auto"/>
        <w:spacing w:after="176" w:line="269" w:lineRule="exact"/>
      </w:pPr>
      <w:r>
        <w:t>15 01 10* Veszélyes anyagokat maradékként tartalmazó vagy azokkal szennyezett csomagolási hulladékok.</w:t>
      </w:r>
    </w:p>
    <w:p w:rsidR="003B46B8" w:rsidRDefault="00400A80">
      <w:pPr>
        <w:pStyle w:val="Lbjegyzet20"/>
        <w:numPr>
          <w:ilvl w:val="0"/>
          <w:numId w:val="16"/>
        </w:numPr>
        <w:shd w:val="clear" w:color="auto" w:fill="0B89B2"/>
        <w:tabs>
          <w:tab w:val="left" w:pos="326"/>
        </w:tabs>
        <w:spacing w:after="12"/>
      </w:pPr>
      <w:r>
        <w:rPr>
          <w:rStyle w:val="Lbjegyzet21"/>
          <w:b/>
          <w:bCs/>
        </w:rPr>
        <w:t>SZAKASZ: Szállításra vonatkozó információk</w:t>
      </w:r>
    </w:p>
    <w:p w:rsidR="003B46B8" w:rsidRDefault="00400A80">
      <w:pPr>
        <w:pStyle w:val="Lbjegyzet20"/>
        <w:numPr>
          <w:ilvl w:val="1"/>
          <w:numId w:val="16"/>
        </w:numPr>
        <w:shd w:val="clear" w:color="auto" w:fill="auto"/>
        <w:tabs>
          <w:tab w:val="left" w:pos="499"/>
        </w:tabs>
        <w:spacing w:line="384" w:lineRule="exact"/>
      </w:pPr>
      <w:r>
        <w:t>UN-szám vagy azonosító szám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ADR/RID: UN 1090 IMDG: UN 1090 IATA DGR: UN 1090</w:t>
      </w:r>
    </w:p>
    <w:p w:rsidR="003B46B8" w:rsidRDefault="00400A80">
      <w:pPr>
        <w:pStyle w:val="Lbjegyzet20"/>
        <w:numPr>
          <w:ilvl w:val="0"/>
          <w:numId w:val="17"/>
        </w:numPr>
        <w:shd w:val="clear" w:color="auto" w:fill="auto"/>
        <w:tabs>
          <w:tab w:val="left" w:pos="485"/>
        </w:tabs>
        <w:spacing w:line="384" w:lineRule="exact"/>
      </w:pPr>
      <w:r>
        <w:t>Az ENSZ szerinti megfelelő szállítási megnevezés</w:t>
      </w:r>
    </w:p>
    <w:p w:rsidR="003B46B8" w:rsidRDefault="00400A80">
      <w:pPr>
        <w:pStyle w:val="Lbjegyzet0"/>
        <w:shd w:val="clear" w:color="auto" w:fill="auto"/>
        <w:spacing w:line="384" w:lineRule="exact"/>
        <w:ind w:right="3080"/>
      </w:pPr>
      <w:r>
        <w:t>ADR/RID: ACETON IMDG: ACETON IATA DGR: ACETON</w:t>
      </w:r>
    </w:p>
    <w:p w:rsidR="003B46B8" w:rsidRDefault="00400A80">
      <w:pPr>
        <w:pStyle w:val="Lbjegyzet20"/>
        <w:numPr>
          <w:ilvl w:val="0"/>
          <w:numId w:val="17"/>
        </w:numPr>
        <w:shd w:val="clear" w:color="auto" w:fill="auto"/>
        <w:tabs>
          <w:tab w:val="left" w:pos="490"/>
        </w:tabs>
        <w:spacing w:line="384" w:lineRule="exact"/>
      </w:pPr>
      <w:r>
        <w:t>Szállítási veszélyességi osztály(ok)</w:t>
      </w:r>
    </w:p>
    <w:p w:rsidR="003B46B8" w:rsidRDefault="00400A80">
      <w:pPr>
        <w:pStyle w:val="Lbjegyzet0"/>
        <w:shd w:val="clear" w:color="auto" w:fill="auto"/>
        <w:spacing w:line="384" w:lineRule="exact"/>
        <w:ind w:right="3080"/>
      </w:pPr>
      <w:r>
        <w:t>ADR/RID: 3 IMDG: 3 IATA DGR: 3</w:t>
      </w:r>
    </w:p>
    <w:p w:rsidR="003B46B8" w:rsidRDefault="00400A80">
      <w:pPr>
        <w:pStyle w:val="Lbjegyzet20"/>
        <w:numPr>
          <w:ilvl w:val="0"/>
          <w:numId w:val="17"/>
        </w:numPr>
        <w:shd w:val="clear" w:color="auto" w:fill="auto"/>
        <w:tabs>
          <w:tab w:val="left" w:pos="494"/>
        </w:tabs>
        <w:spacing w:line="384" w:lineRule="exact"/>
      </w:pPr>
      <w:r>
        <w:t>Csomagolási csoport</w:t>
      </w:r>
    </w:p>
    <w:p w:rsidR="003B46B8" w:rsidRDefault="00400A80">
      <w:pPr>
        <w:pStyle w:val="Lbjegyzet0"/>
        <w:shd w:val="clear" w:color="auto" w:fill="auto"/>
        <w:spacing w:line="384" w:lineRule="exact"/>
        <w:ind w:right="3080"/>
      </w:pPr>
      <w:r>
        <w:t>ADR/RID: II IMDG: II IATA DGR: II</w:t>
      </w:r>
    </w:p>
    <w:p w:rsidR="003B46B8" w:rsidRDefault="00400A80">
      <w:pPr>
        <w:pStyle w:val="Lbjegyzet20"/>
        <w:numPr>
          <w:ilvl w:val="0"/>
          <w:numId w:val="17"/>
        </w:numPr>
        <w:shd w:val="clear" w:color="auto" w:fill="auto"/>
        <w:tabs>
          <w:tab w:val="left" w:pos="499"/>
        </w:tabs>
        <w:spacing w:line="384" w:lineRule="exact"/>
      </w:pPr>
      <w:r>
        <w:t>Környezeti veszélyek</w:t>
      </w:r>
    </w:p>
    <w:p w:rsidR="003B46B8" w:rsidRDefault="00400A80">
      <w:pPr>
        <w:pStyle w:val="Lbjegyzet0"/>
        <w:shd w:val="clear" w:color="auto" w:fill="auto"/>
        <w:spacing w:line="384" w:lineRule="exact"/>
        <w:ind w:right="3080"/>
      </w:pPr>
      <w:r>
        <w:t>ADR/RID: Nem veszélyes a környezetre IMDG: Nem veszélyes a környezetre IATA DGR: Nem veszélyes a környezetre</w:t>
      </w:r>
    </w:p>
    <w:p w:rsidR="003B46B8" w:rsidRDefault="00400A80">
      <w:pPr>
        <w:pStyle w:val="Lbjegyzet0"/>
        <w:numPr>
          <w:ilvl w:val="0"/>
          <w:numId w:val="17"/>
        </w:numPr>
        <w:shd w:val="clear" w:color="auto" w:fill="auto"/>
        <w:tabs>
          <w:tab w:val="left" w:pos="499"/>
        </w:tabs>
        <w:spacing w:line="384" w:lineRule="exact"/>
        <w:ind w:right="3080"/>
      </w:pPr>
      <w:r>
        <w:rPr>
          <w:rStyle w:val="LbjegyzetFlkvr"/>
        </w:rPr>
        <w:t xml:space="preserve">A felhasználót érintő különleges óvintézkedések </w:t>
      </w:r>
      <w:r>
        <w:t>ADR/RID: Veszély szám: 33; alagút korlátozás: D/E IMDG: F-E, S-D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IATA DGR: Nem releváns</w:t>
      </w:r>
    </w:p>
    <w:p w:rsidR="003B46B8" w:rsidRDefault="00400A80">
      <w:pPr>
        <w:pStyle w:val="Lbjegyzet20"/>
        <w:numPr>
          <w:ilvl w:val="0"/>
          <w:numId w:val="17"/>
        </w:numPr>
        <w:shd w:val="clear" w:color="auto" w:fill="auto"/>
        <w:tabs>
          <w:tab w:val="left" w:pos="485"/>
        </w:tabs>
        <w:spacing w:line="384" w:lineRule="exact"/>
      </w:pPr>
      <w:r>
        <w:t>Az IMO-szabályok szerinti tengeri ömlesztett szállítás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Nem releváns</w:t>
      </w:r>
    </w:p>
    <w:p w:rsidR="003B46B8" w:rsidRDefault="00400A80">
      <w:pPr>
        <w:pStyle w:val="Lbjegyzet20"/>
        <w:numPr>
          <w:ilvl w:val="0"/>
          <w:numId w:val="17"/>
        </w:numPr>
        <w:shd w:val="clear" w:color="auto" w:fill="auto"/>
        <w:tabs>
          <w:tab w:val="left" w:pos="499"/>
        </w:tabs>
        <w:spacing w:line="384" w:lineRule="exact"/>
      </w:pPr>
      <w:r>
        <w:t>Információk az egyes ENSZ-mintaszabályzatokhoz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rPr>
          <w:rStyle w:val="Lbjegyzet1"/>
        </w:rPr>
        <w:t>Veszélyes áruk közúti, vasúti és belvízi szállítása (ADR/RID/ADN)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UN1090, ACETONE, 3, II, (D/E) - fuvarokmányban szereplő adatok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Osztályozási kód F1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Veszélyjelző címke(ek) 3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Kivételes mennyiségek (EQ) E2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lastRenderedPageBreak/>
        <w:t>Korlátozott mennyiségben (LQ) 1 L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Szállítási kategória (TC) 2</w:t>
      </w:r>
    </w:p>
    <w:p w:rsidR="003B46B8" w:rsidRDefault="00400A80">
      <w:pPr>
        <w:pStyle w:val="Lbjegyzet0"/>
        <w:shd w:val="clear" w:color="auto" w:fill="auto"/>
        <w:spacing w:line="384" w:lineRule="exact"/>
        <w:ind w:right="4020"/>
      </w:pPr>
      <w:r>
        <w:t>Alagútkorlátozási kód (TRC) D/E Veszélyazonosító szám 33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rPr>
          <w:rStyle w:val="Lbjegyzet1"/>
        </w:rPr>
        <w:t>Nemzetközi Tengerészeti Veszélyes Áru Szabályzat (IMDG)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Tenger-szennyező: -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Veszélyjelző címke(ek) 3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Különleges rendelkezések (SP) -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Kivételes mennyiségek (EQ) E2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Korlátozott mennyiségben (LQ) 1 L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EmS F-E, S-D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E tárolási kategória</w:t>
      </w:r>
    </w:p>
    <w:p w:rsidR="003B46B8" w:rsidRDefault="00400A80">
      <w:pPr>
        <w:pStyle w:val="Lbjegyzet0"/>
        <w:shd w:val="clear" w:color="auto" w:fill="auto"/>
        <w:spacing w:line="384" w:lineRule="exact"/>
        <w:ind w:right="4020"/>
      </w:pPr>
      <w:r>
        <w:rPr>
          <w:rStyle w:val="Lbjegyzet1"/>
        </w:rPr>
        <w:t xml:space="preserve">Nemzetközi Polgári Repülési Szervezet (ICAO-IATA/DGR) </w:t>
      </w:r>
      <w:r>
        <w:t>Veszélyjelző címke(ek) 3 Kivételes mennyiségek (EQ) E2 Korlátozott mennyiségben (LQ) 1 L</w:t>
      </w:r>
    </w:p>
    <w:p w:rsidR="003B46B8" w:rsidRDefault="00400A80">
      <w:pPr>
        <w:pStyle w:val="Lbjegyzet20"/>
        <w:numPr>
          <w:ilvl w:val="0"/>
          <w:numId w:val="18"/>
        </w:numPr>
        <w:shd w:val="clear" w:color="auto" w:fill="0B89B2"/>
        <w:tabs>
          <w:tab w:val="left" w:pos="326"/>
        </w:tabs>
        <w:spacing w:after="108"/>
      </w:pPr>
      <w:r>
        <w:rPr>
          <w:rStyle w:val="Lbjegyzet21"/>
          <w:b/>
          <w:bCs/>
        </w:rPr>
        <w:t>SZAKASZ: Szabályozással kapcsolatos információk</w:t>
      </w:r>
    </w:p>
    <w:p w:rsidR="003B46B8" w:rsidRDefault="00400A80">
      <w:pPr>
        <w:pStyle w:val="Lbjegyzet20"/>
        <w:numPr>
          <w:ilvl w:val="1"/>
          <w:numId w:val="18"/>
        </w:numPr>
        <w:shd w:val="clear" w:color="auto" w:fill="auto"/>
        <w:tabs>
          <w:tab w:val="left" w:pos="485"/>
        </w:tabs>
        <w:spacing w:after="132" w:line="264" w:lineRule="exact"/>
      </w:pPr>
      <w:r>
        <w:t>Az adott anyaggal vagy keverékkel kapcsolatos biztonsági, egészségügyi és környezetvédelmi előírások/jogszabályok</w:t>
      </w:r>
    </w:p>
    <w:p w:rsidR="003B46B8" w:rsidRDefault="00400A80">
      <w:pPr>
        <w:pStyle w:val="Lbjegyzet0"/>
        <w:shd w:val="clear" w:color="auto" w:fill="auto"/>
        <w:spacing w:line="274" w:lineRule="exact"/>
      </w:pPr>
      <w:r>
        <w:t>1272/2008/EK (CLP) rendelet anyagok és keverékek osztályozásáról, címkézéséről és csomagolásáról. 1907/2006/EK (REACH) rendelet a vegyi anyagok regisztrálásáról, értékeléséről, engedélyezéséről és korlátozásáról.</w:t>
      </w:r>
    </w:p>
    <w:p w:rsidR="003B46B8" w:rsidRDefault="00400A80">
      <w:pPr>
        <w:pStyle w:val="Lbjegyzet0"/>
        <w:shd w:val="clear" w:color="auto" w:fill="auto"/>
      </w:pPr>
      <w:r>
        <w:t>2015/830/EU rendelet (REACH II. melléklet módosítása a biztonsági adatlapok tartalmi követelményeiről).</w:t>
      </w:r>
    </w:p>
    <w:p w:rsidR="003B46B8" w:rsidRDefault="00400A80">
      <w:pPr>
        <w:pStyle w:val="Lbjegyzet0"/>
        <w:shd w:val="clear" w:color="auto" w:fill="auto"/>
        <w:spacing w:line="269" w:lineRule="exact"/>
      </w:pPr>
      <w:r>
        <w:t>2020/878 RENDELET a vegyi anyagok regisztrálásáról, értékeléséről, engedélyezéséről és korlátozásáról (REACH) szóló 1907/2006/EK európai parlamenti és tanácsi rendelet II. mellékletének módosításáról</w:t>
      </w:r>
    </w:p>
    <w:p w:rsidR="003B46B8" w:rsidRDefault="00400A80">
      <w:pPr>
        <w:pStyle w:val="Lbjegyzet0"/>
        <w:shd w:val="clear" w:color="auto" w:fill="auto"/>
        <w:spacing w:line="269" w:lineRule="exact"/>
      </w:pPr>
      <w:r>
        <w:t>2012/18/EU IRÁNYELVE a veszélyes anyagokkal kapcsolatos súlyos balesetek veszélyének kezeléséről, valamint a 96/82/EK tanácsi irányelv módosításáról és későbbi hatályon kívül helyezéséről 2000. évi XXV. törvény a kémiai biztonságról és vonatkozó rendeletei.</w:t>
      </w:r>
    </w:p>
    <w:p w:rsidR="003B46B8" w:rsidRDefault="00400A80">
      <w:pPr>
        <w:pStyle w:val="Lbjegyzet0"/>
        <w:shd w:val="clear" w:color="auto" w:fill="auto"/>
        <w:spacing w:line="269" w:lineRule="exact"/>
      </w:pPr>
      <w:r>
        <w:t>44/2000. (XII. 27.) EüM. rendelet a veszélyes anyagokkal és a veszélyes készítményekkel kapcsolatos egyes eljárások, illetve tevékenységek részletes szabályairól, és módosítása: 33/2004. (IV.26.) ESzCsM rendelet.</w:t>
      </w:r>
    </w:p>
    <w:p w:rsidR="003B46B8" w:rsidRDefault="00400A80">
      <w:pPr>
        <w:pStyle w:val="Lbjegyzet0"/>
        <w:shd w:val="clear" w:color="auto" w:fill="auto"/>
        <w:spacing w:line="269" w:lineRule="exact"/>
      </w:pPr>
      <w:r>
        <w:t>5/2020. (II. 6.) ITM rendelet</w:t>
      </w:r>
    </w:p>
    <w:p w:rsidR="003B46B8" w:rsidRDefault="00400A80">
      <w:pPr>
        <w:pStyle w:val="Lbjegyzet0"/>
        <w:shd w:val="clear" w:color="auto" w:fill="auto"/>
        <w:spacing w:line="274" w:lineRule="exact"/>
      </w:pPr>
      <w:r>
        <w:t>a kémiai kóroki tényezők hatásának kitett munkavállalók egészségének és biztonságának védelméről 225/2015. (VIII. 7.) Korm. rendelet a veszélyes hulladékkal kapcsolatos egyes tevékenységek részletes szabályairól.</w:t>
      </w:r>
    </w:p>
    <w:p w:rsidR="003B46B8" w:rsidRDefault="00400A80">
      <w:pPr>
        <w:pStyle w:val="Lbjegyzet0"/>
        <w:shd w:val="clear" w:color="auto" w:fill="auto"/>
        <w:spacing w:line="283" w:lineRule="exact"/>
      </w:pPr>
      <w:r>
        <w:t>2012. évi CLXXXV. törvény a hulladékról és vonatkozó rendeletei.</w:t>
      </w:r>
    </w:p>
    <w:p w:rsidR="003B46B8" w:rsidRDefault="00400A80">
      <w:pPr>
        <w:pStyle w:val="Lbjegyzet0"/>
        <w:shd w:val="clear" w:color="auto" w:fill="auto"/>
        <w:spacing w:line="283" w:lineRule="exact"/>
      </w:pPr>
      <w:r>
        <w:t>72/2013. (VIII. 27.) VM rendelet a hulladékjegyzékről.</w:t>
      </w:r>
    </w:p>
    <w:p w:rsidR="003B46B8" w:rsidRDefault="00400A80">
      <w:pPr>
        <w:pStyle w:val="Lbjegyzet0"/>
        <w:shd w:val="clear" w:color="auto" w:fill="auto"/>
        <w:spacing w:line="283" w:lineRule="exact"/>
      </w:pPr>
      <w:r>
        <w:t>220/2004 (VII. 21.) Korm. rendelet a felszíni vizek minősége védelmének szabályairól.</w:t>
      </w:r>
    </w:p>
    <w:p w:rsidR="003B46B8" w:rsidRDefault="00400A80">
      <w:pPr>
        <w:pStyle w:val="Lbjegyzet0"/>
        <w:shd w:val="clear" w:color="auto" w:fill="auto"/>
        <w:spacing w:line="283" w:lineRule="exact"/>
      </w:pPr>
      <w:r>
        <w:t>1993. évi XCIII. törvény a munkavédelemről, módosításai és vonatkozó NM, MüM rendeletei.</w:t>
      </w:r>
    </w:p>
    <w:p w:rsidR="003B46B8" w:rsidRDefault="00400A80">
      <w:pPr>
        <w:pStyle w:val="Lbjegyzet0"/>
        <w:shd w:val="clear" w:color="auto" w:fill="auto"/>
        <w:spacing w:line="283" w:lineRule="exact"/>
      </w:pPr>
      <w:r>
        <w:t>54/2014. (XII. 5.) BM rendelet az Országos Tűzvédelmi Szabályzatról.</w:t>
      </w:r>
    </w:p>
    <w:p w:rsidR="003B46B8" w:rsidRDefault="00400A80">
      <w:pPr>
        <w:pStyle w:val="Lbjegyzet0"/>
        <w:shd w:val="clear" w:color="auto" w:fill="auto"/>
        <w:spacing w:after="120"/>
      </w:pPr>
      <w:r>
        <w:t>219/2011. (X. 20.) Korm. rendelet a veszélyes anyagokkal kapcsolatos súlyos balesetek elleni védekezésről</w:t>
      </w:r>
    </w:p>
    <w:p w:rsidR="003B46B8" w:rsidRDefault="00400A80">
      <w:pPr>
        <w:pStyle w:val="Lbjegyzet0"/>
        <w:shd w:val="clear" w:color="auto" w:fill="auto"/>
      </w:pPr>
      <w:r>
        <w:t>Korlátozások a REACH, XVII. melléklet szerint: az aceton megfelel a1272/2008/EK sz rendelet szerinti</w:t>
      </w:r>
    </w:p>
    <w:p w:rsidR="003B46B8" w:rsidRDefault="00400A80">
      <w:pPr>
        <w:pStyle w:val="Lbjegyzet0"/>
        <w:shd w:val="clear" w:color="auto" w:fill="auto"/>
      </w:pPr>
      <w:r>
        <w:t>besorolás kritériumainak, korlátozás: - R3</w:t>
      </w:r>
    </w:p>
    <w:p w:rsidR="003B46B8" w:rsidRDefault="00400A80">
      <w:pPr>
        <w:pStyle w:val="Lbjegyzet0"/>
        <w:shd w:val="clear" w:color="auto" w:fill="auto"/>
      </w:pPr>
      <w:r>
        <w:t>aceton gyúlékony / piroforos, korlátozás: - R40</w:t>
      </w:r>
    </w:p>
    <w:p w:rsidR="003B46B8" w:rsidRDefault="00400A80">
      <w:pPr>
        <w:pStyle w:val="Lbjegyzet0"/>
        <w:shd w:val="clear" w:color="auto" w:fill="auto"/>
        <w:spacing w:after="120"/>
      </w:pPr>
      <w:r>
        <w:t>aceton a tetováló tintákban és a tartós sminkben: korlátozás: - R75</w:t>
      </w:r>
    </w:p>
    <w:p w:rsidR="003B46B8" w:rsidRDefault="00400A80">
      <w:pPr>
        <w:pStyle w:val="Lbjegyzet0"/>
        <w:shd w:val="clear" w:color="auto" w:fill="auto"/>
      </w:pPr>
      <w:r>
        <w:t>SEVESO információ</w:t>
      </w:r>
    </w:p>
    <w:p w:rsidR="003B46B8" w:rsidRDefault="00400A80">
      <w:pPr>
        <w:pStyle w:val="Lbjegyzet0"/>
        <w:shd w:val="clear" w:color="auto" w:fill="auto"/>
      </w:pPr>
      <w:r>
        <w:t>P5c Tűzveszélyes folyadékok</w:t>
      </w:r>
    </w:p>
    <w:p w:rsidR="003B46B8" w:rsidRDefault="00400A80">
      <w:pPr>
        <w:pStyle w:val="Lbjegyzet0"/>
        <w:shd w:val="clear" w:color="auto" w:fill="auto"/>
        <w:spacing w:after="152"/>
      </w:pPr>
      <w:r>
        <w:t>Alsó küszöbmennyiség: 5 000 to, Felső küszöbmennyiség: 50 000 to</w:t>
      </w:r>
    </w:p>
    <w:p w:rsidR="003B46B8" w:rsidRDefault="00400A80">
      <w:pPr>
        <w:pStyle w:val="Lbjegyzet0"/>
        <w:shd w:val="clear" w:color="auto" w:fill="auto"/>
        <w:spacing w:after="88" w:line="224" w:lineRule="exact"/>
      </w:pPr>
      <w:r>
        <w:t>Engedélyköteles anyagok listája (REACH, XIV. melléklet) / SVHC - jelöltlista: Nem felsorolt.</w:t>
      </w:r>
    </w:p>
    <w:p w:rsidR="003B46B8" w:rsidRDefault="00400A80">
      <w:pPr>
        <w:pStyle w:val="Lbjegyzet0"/>
        <w:shd w:val="clear" w:color="auto" w:fill="auto"/>
        <w:spacing w:after="120"/>
      </w:pPr>
      <w:r>
        <w:t xml:space="preserve">Irányelv egyes veszélyes anyagok felhasználásának korlátozásáról elektromos és elektronikus </w:t>
      </w:r>
      <w:r>
        <w:lastRenderedPageBreak/>
        <w:t>berendezések (RoHS) esetén: Nem felsorolt.</w:t>
      </w:r>
    </w:p>
    <w:p w:rsidR="003B46B8" w:rsidRDefault="00400A80">
      <w:pPr>
        <w:pStyle w:val="Lbjegyzet0"/>
        <w:shd w:val="clear" w:color="auto" w:fill="auto"/>
        <w:spacing w:after="162"/>
      </w:pPr>
      <w:r>
        <w:t>Rendelet a robbanóanyag-prekurzorok forgalomba hozataláról: aceton, CAS: 67-64-1, regisztrált: II. melléklet, KN kód (1): 2914 11 00, KN kód (2): ex 3824 99 92</w:t>
      </w:r>
    </w:p>
    <w:p w:rsidR="003B46B8" w:rsidRDefault="00400A80">
      <w:pPr>
        <w:pStyle w:val="Lbjegyzet30"/>
        <w:shd w:val="clear" w:color="auto" w:fill="auto"/>
        <w:spacing w:before="0"/>
      </w:pPr>
      <w:r>
        <w:t>Magyarázat: II. melléklet Anyagok önmagukban vagy keverékekben vagy anyagokban, amelyek gyanús tranzakcióit jelenteni kell KN-kód 1 Kombinált Nómenklatúra (KN) kódja a követelményeknek megfelelő, különálló kémiailag meghatározott vegyületnek a KN 28., illetve 29. árucsoportjához fűzött megjegyzések 1. pontja</w:t>
      </w:r>
    </w:p>
    <w:p w:rsidR="003B46B8" w:rsidRDefault="00400A80">
      <w:pPr>
        <w:pStyle w:val="Lbjegyzet30"/>
        <w:shd w:val="clear" w:color="auto" w:fill="auto"/>
        <w:spacing w:before="0" w:after="78"/>
      </w:pPr>
      <w:r>
        <w:t>KN-kód 2 Kombinált Nómenklatúra (KN) kódja az összetevők (pl. higany, értékes vagy ritkaföldfém) nélküli keverékek számára fémek vagy radioaktív anyagok), amelyek más KN-kód alá való besorolást határoznának meg.</w:t>
      </w:r>
    </w:p>
    <w:p w:rsidR="003B46B8" w:rsidRDefault="00400A80">
      <w:pPr>
        <w:pStyle w:val="Lbjegyzet0"/>
        <w:shd w:val="clear" w:color="auto" w:fill="auto"/>
        <w:spacing w:after="24"/>
      </w:pPr>
      <w:r>
        <w:t>A kábítószer-prekurzorokról szóló rendelet: aceton, CAS: 67-64-1, besorolt: 3. kategória, KN kód: 2914 11 00 -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Rendelet az ózonréteget lebontó anyagokról (ODS): Nem felsorolt.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Rendelet a veszélyes vegyi anyagok kiviteléről és importjáról (PIC): Nem felsorolt.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Rendelet a környezetben tartósan megmaradó szerves szennyező anyagokról (POP): Nem felsorolt.</w:t>
      </w:r>
    </w:p>
    <w:p w:rsidR="003B46B8" w:rsidRDefault="00400A80">
      <w:pPr>
        <w:pStyle w:val="Lbjegyzet20"/>
        <w:numPr>
          <w:ilvl w:val="0"/>
          <w:numId w:val="19"/>
        </w:numPr>
        <w:shd w:val="clear" w:color="auto" w:fill="auto"/>
        <w:tabs>
          <w:tab w:val="left" w:pos="499"/>
        </w:tabs>
        <w:spacing w:line="384" w:lineRule="exact"/>
      </w:pPr>
      <w:r>
        <w:t>Kémiai biztonsági értékelés</w:t>
      </w:r>
    </w:p>
    <w:p w:rsidR="003B46B8" w:rsidRDefault="00400A80">
      <w:pPr>
        <w:pStyle w:val="Lbjegyzet0"/>
        <w:shd w:val="clear" w:color="auto" w:fill="auto"/>
        <w:spacing w:line="384" w:lineRule="exact"/>
      </w:pPr>
      <w:r>
        <w:t>Ennél a terméknél végeztek kémiai biztonsági értékelést.</w:t>
      </w:r>
    </w:p>
    <w:p w:rsidR="003B46B8" w:rsidRDefault="00400A80">
      <w:pPr>
        <w:pStyle w:val="Lbjegyzet20"/>
        <w:numPr>
          <w:ilvl w:val="0"/>
          <w:numId w:val="20"/>
        </w:numPr>
        <w:shd w:val="clear" w:color="auto" w:fill="0B89B2"/>
        <w:tabs>
          <w:tab w:val="left" w:pos="326"/>
        </w:tabs>
        <w:spacing w:after="120"/>
      </w:pPr>
      <w:r>
        <w:rPr>
          <w:rStyle w:val="Lbjegyzet21"/>
          <w:b/>
          <w:bCs/>
        </w:rPr>
        <w:t>SZAKASZ: Egyéb információk</w:t>
      </w:r>
    </w:p>
    <w:p w:rsidR="003B46B8" w:rsidRDefault="00400A80">
      <w:pPr>
        <w:pStyle w:val="Lbjegyzet20"/>
        <w:shd w:val="clear" w:color="auto" w:fill="auto"/>
        <w:spacing w:after="88"/>
      </w:pPr>
      <w:r>
        <w:t>Rövidítések</w:t>
      </w:r>
    </w:p>
    <w:p w:rsidR="003B46B8" w:rsidRDefault="00400A80">
      <w:pPr>
        <w:pStyle w:val="Lbjegyzet0"/>
        <w:shd w:val="clear" w:color="auto" w:fill="auto"/>
      </w:pPr>
      <w:r>
        <w:t>ADN: Veszélyes áruk nemzetközi belvízi szállításáról szóló európai megállapodás. ADR: Veszélyes áruk nemzetközi közúti szállításáról szóló európai megállapodás. ATE: Akut toxicitási érték. AOX: Adszorbeálható szerves halogén. ÁK-érték: Megengedett átlagos koncentráció. BCF: Biokoncentrációs tényező. BOI: Biokémiai oxigénigény. CAS-szám: „Chemical Abstract Service” szám. CK-érték:</w:t>
      </w:r>
    </w:p>
    <w:p w:rsidR="003B46B8" w:rsidRDefault="00400A80">
      <w:pPr>
        <w:pStyle w:val="Lbjegyzet0"/>
        <w:shd w:val="clear" w:color="auto" w:fill="auto"/>
        <w:spacing w:after="172"/>
      </w:pPr>
      <w:r>
        <w:t>Megengedett csúcskoncentráció (rövid ideig megengedhető legnagyobb levegőszennyezettség). CLP: Anyagok és keverékek osztályozásáról, címkézéséről és csomagolásáról szóló 1272/2008/EK rendelet. CMR hatások: Rákkeltő, mutagén vagy reprodukciót károsító hatások. CSA: Kémiai biztonsági értékelés. CSR: Kémiai biztonsági jelentés. DNEL: Származtatott hatásmentes szint. ECHA: Európai Vegyianyag- ügynökség. EK: Európai Közösség. EK-szám: EINECS és ELINCS szám (lásd még EINECS és ELINCS). EGK: Európai Gazdasági Közösség. EGT: Európai Gazdasági Térség (EU + Izland, Liechtenstein és Norvégia). EINECS: Létező Kereskedelmi Vegyi Anyagok Európai Jegyzéke. ELINCS: Törzskönyvezett Vegyi Anyagok Európai Jegyzéke. EN: Európai szabvány. ENSZ: Egyesült Nemzetek Szervezete. EU: Európai Unió. EWC: Európai Hulladék Katalógus (a LoW váltotta fel - lásd az alábbiakban). GHS: Vegyi anyagok osztályozásának és címkézésének globálisan harmonizált rendszere. IATA: Nemzetközi Légi Szállítási Szövetség. ICAO-TI: A veszélyes áruk repülőgépen történő, biztonságos szállításához kiadott műszaki utasítások. IMDG: Veszélyes áruk tengeri szállításának nemzetközi szabályzata. IMSBC: Nemzetközi Tengerészeti Szilárd ömlesztett rakományok. IUCLID: Egységes Nemzetközi Kémiai Információs Adatbázis. IUPAC: Az Elméleti és Alkalmazott Kémia Nemzetközi Uniója. KOI: Kémiai oxigénigény. Kow: n-oktanol/víz megoszlási együttható. LC50: Letális koncentráció a vizsgált populáció 50 %-ánál. LD50: Letális dózis a vizsgált populáció 50 %-ánál (közepesen letális dózis). LoW: Hulladékjegyzék. LOEC: Az a legkisebb koncentráció, amelynek hatása már megfigyelhető. LOEL: Az a legkisebb dózis, amelynek hatása már megfigyelhető. MK-érték: Maximális koncentráció. NOEC: Az a legnagyobb koncentráció, amelynek nincs megfigyelhető hatása. NOEL: Az a legnagyobb dózis, amelynek nincs megfigyelhető hatása. NOAEC: Az a legnagyobb koncentráció, amely még nem okoz megfigyelhető káros hatást. NOAEL: Az a legnagyobb dózis, amely még nem okoz megfigyelhető káros hatást. OECD: Gazdasági Együttműködési és Fejlesztési Szervezet. OSHA: Európai Munkahelyi Biztonsági és Egészségvédelmi Ügynökség. PBT: Perzisztens, bioakkumulatív és mérgező. PNEC: Becsült hatásmentes koncentráció. QSAR: A molekulaszerkezet és a biológiai hatás közötti mennyiségi összefüggés. REACH: A vegyi anyagok regisztrálásáról, értékeléséről, engedélyezéséről és korlátozásáról szóló 1907/2006/EK rendelet. RID: Veszélyes áruk nemzetközi vasúti fuvarozásáról szóló szabályzat. SCBA: Külső levegőtől függetlenített légzőkészülék. SDS: Biztonsági adatlap. STOT: Célszervi toxicitás. SVHC: Különös aggodalomra okot adó anyagok. UVCB: ismeretlen szerkezetű vagy változó összetételű, komplex reakcióban keletkezett vagy biológiai eredetű anyagok. VOC: Illékony szerves vegyület. vPvB: Nagyon perzisztens és nagyon bioakkumulatív.</w:t>
      </w:r>
    </w:p>
    <w:p w:rsidR="003B46B8" w:rsidRDefault="00400A80">
      <w:pPr>
        <w:pStyle w:val="Lbjegyzet20"/>
        <w:shd w:val="clear" w:color="auto" w:fill="auto"/>
        <w:spacing w:after="93"/>
      </w:pPr>
      <w:r>
        <w:t>Osztályozás:</w:t>
      </w:r>
    </w:p>
    <w:p w:rsidR="0029630C" w:rsidRDefault="0029630C">
      <w:pPr>
        <w:pStyle w:val="Lbjegyzet0"/>
        <w:shd w:val="clear" w:color="auto" w:fill="auto"/>
        <w:spacing w:line="283" w:lineRule="exact"/>
      </w:pPr>
    </w:p>
    <w:p w:rsidR="0029630C" w:rsidRDefault="0029630C">
      <w:pPr>
        <w:pStyle w:val="Lbjegyzet0"/>
        <w:shd w:val="clear" w:color="auto" w:fill="auto"/>
        <w:spacing w:line="283" w:lineRule="exact"/>
      </w:pPr>
    </w:p>
    <w:p w:rsidR="003B46B8" w:rsidRDefault="00400A80">
      <w:pPr>
        <w:pStyle w:val="Lbjegyzet0"/>
        <w:shd w:val="clear" w:color="auto" w:fill="auto"/>
        <w:spacing w:line="283" w:lineRule="exact"/>
      </w:pPr>
      <w:r>
        <w:lastRenderedPageBreak/>
        <w:t>H225 Tűzveszélyes folyadékok, 2. veszélyességi kategória</w:t>
      </w:r>
    </w:p>
    <w:p w:rsidR="003B46B8" w:rsidRDefault="00400A80">
      <w:pPr>
        <w:pStyle w:val="Lbjegyzet0"/>
        <w:shd w:val="clear" w:color="auto" w:fill="auto"/>
        <w:spacing w:line="283" w:lineRule="exact"/>
      </w:pPr>
      <w:r>
        <w:t>H319 Súlyos szemkárosodás/szemirritáció, 2. veszélyességi kategória</w:t>
      </w:r>
    </w:p>
    <w:p w:rsidR="003B46B8" w:rsidRDefault="00400A80">
      <w:pPr>
        <w:pStyle w:val="Lbjegyzet0"/>
        <w:shd w:val="clear" w:color="auto" w:fill="auto"/>
        <w:spacing w:after="427" w:line="283" w:lineRule="exact"/>
      </w:pPr>
      <w:r>
        <w:t>H336 Célszervi toxicitás - egyszeri expozíció, 3. veszélyességi kategória, narkózis</w:t>
      </w:r>
    </w:p>
    <w:p w:rsidR="003B46B8" w:rsidRDefault="00400A80">
      <w:pPr>
        <w:pStyle w:val="Lbjegyzet20"/>
        <w:shd w:val="clear" w:color="auto" w:fill="auto"/>
        <w:spacing w:after="93"/>
      </w:pPr>
      <w:r>
        <w:t>H mondatok:</w:t>
      </w:r>
    </w:p>
    <w:p w:rsidR="003B46B8" w:rsidRDefault="00400A80">
      <w:pPr>
        <w:pStyle w:val="Lbjegyzet0"/>
        <w:shd w:val="clear" w:color="auto" w:fill="auto"/>
        <w:spacing w:line="283" w:lineRule="exact"/>
      </w:pPr>
      <w:r>
        <w:t>H225 Fokozottan tűzveszélyes folyadék és gőz.</w:t>
      </w:r>
    </w:p>
    <w:p w:rsidR="003B46B8" w:rsidRDefault="00400A80">
      <w:pPr>
        <w:pStyle w:val="Lbjegyzet0"/>
        <w:shd w:val="clear" w:color="auto" w:fill="auto"/>
        <w:spacing w:line="283" w:lineRule="exact"/>
      </w:pPr>
      <w:r>
        <w:t>H319 Súlyos szemirritációt okoz.</w:t>
      </w:r>
    </w:p>
    <w:p w:rsidR="003B46B8" w:rsidRDefault="00400A80">
      <w:pPr>
        <w:pStyle w:val="Lbjegyzet0"/>
        <w:shd w:val="clear" w:color="auto" w:fill="auto"/>
        <w:spacing w:line="283" w:lineRule="exact"/>
      </w:pPr>
      <w:r>
        <w:t>H336 Álmosságot vagy szédülést okozhat.</w:t>
      </w:r>
    </w:p>
    <w:p w:rsidR="003B46B8" w:rsidRDefault="00400A80">
      <w:pPr>
        <w:pStyle w:val="Lbjegyzet0"/>
        <w:shd w:val="clear" w:color="auto" w:fill="auto"/>
        <w:spacing w:line="283" w:lineRule="exact"/>
      </w:pPr>
      <w:r>
        <w:t>EUH066 Ismétlődő expozíció a bőr kiszáradását vagy megrepedezését okozhatja.</w:t>
      </w:r>
    </w:p>
    <w:sectPr w:rsidR="003B46B8">
      <w:type w:val="continuous"/>
      <w:pgSz w:w="11900" w:h="16840"/>
      <w:pgMar w:top="682" w:right="1104" w:bottom="682" w:left="13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662" w:rsidRDefault="00A07662">
      <w:r>
        <w:separator/>
      </w:r>
    </w:p>
  </w:endnote>
  <w:endnote w:type="continuationSeparator" w:id="0">
    <w:p w:rsidR="00A07662" w:rsidRDefault="00A07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6B8" w:rsidRDefault="00C36B1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0DEFA248" wp14:editId="3D31548F">
              <wp:simplePos x="0" y="0"/>
              <wp:positionH relativeFrom="page">
                <wp:posOffset>3505835</wp:posOffset>
              </wp:positionH>
              <wp:positionV relativeFrom="page">
                <wp:posOffset>9999345</wp:posOffset>
              </wp:positionV>
              <wp:extent cx="657225" cy="146050"/>
              <wp:effectExtent l="63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46B8" w:rsidRDefault="00400A80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A0F30" w:rsidRPr="003A0F30">
                            <w:rPr>
                              <w:rStyle w:val="FejlcvagylbjegyzetNemflkvr"/>
                              <w:noProof/>
                            </w:rPr>
                            <w:t>2</w:t>
                          </w:r>
                          <w:r>
                            <w:rPr>
                              <w:rStyle w:val="FejlcvagylbjegyzetNemflkvr"/>
                            </w:rPr>
                            <w:fldChar w:fldCharType="end"/>
                          </w:r>
                          <w:r>
                            <w:rPr>
                              <w:rStyle w:val="FejlcvagylbjegyzetNemflkvr"/>
                            </w:rPr>
                            <w:t>/15. oldal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76.05pt;margin-top:787.35pt;width:51.75pt;height:11.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" filled="f" stroked="f">
              <v:textbox style="mso-fit-shape-to-text:t" inset="0,0,0,0">
                <w:txbxContent>
                  <w:p w:rsidR="003B46B8" w:rsidRDefault="00400A80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A0F30" w:rsidRPr="003A0F30">
                      <w:rPr>
                        <w:rStyle w:val="FejlcvagylbjegyzetNemflkvr"/>
                        <w:noProof/>
                      </w:rPr>
                      <w:t>2</w:t>
                    </w:r>
                    <w:r>
                      <w:rPr>
                        <w:rStyle w:val="FejlcvagylbjegyzetNemflkvr"/>
                      </w:rPr>
                      <w:fldChar w:fldCharType="end"/>
                    </w:r>
                    <w:r>
                      <w:rPr>
                        <w:rStyle w:val="FejlcvagylbjegyzetNemflkvr"/>
                      </w:rPr>
                      <w:t>/15. oldal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662" w:rsidRDefault="00A07662">
      <w:r>
        <w:separator/>
      </w:r>
    </w:p>
  </w:footnote>
  <w:footnote w:type="continuationSeparator" w:id="0">
    <w:p w:rsidR="00A07662" w:rsidRDefault="00A07662">
      <w:r>
        <w:continuationSeparator/>
      </w:r>
    </w:p>
  </w:footnote>
  <w:footnote w:id="1">
    <w:p w:rsidR="003B46B8" w:rsidRDefault="00400A80">
      <w:pPr>
        <w:pStyle w:val="Lbjegyzet20"/>
        <w:numPr>
          <w:ilvl w:val="0"/>
          <w:numId w:val="1"/>
        </w:numPr>
        <w:shd w:val="clear" w:color="auto" w:fill="auto"/>
        <w:tabs>
          <w:tab w:val="left" w:pos="394"/>
        </w:tabs>
      </w:pPr>
      <w:r>
        <w:t>Hivatkozás más szakaszokra</w:t>
      </w:r>
    </w:p>
  </w:footnote>
  <w:footnote w:id="2">
    <w:p w:rsidR="003B46B8" w:rsidRDefault="00400A80">
      <w:pPr>
        <w:pStyle w:val="Lbjegyzet0"/>
        <w:shd w:val="clear" w:color="auto" w:fill="auto"/>
      </w:pPr>
      <w:r>
        <w:t>Az expozíció ellenőrzésére/személyi védőfelszerelésre és az ártalmatlanításra vonatkozó információk a 8.</w:t>
      </w:r>
    </w:p>
  </w:footnote>
  <w:footnote w:id="3">
    <w:p w:rsidR="003B46B8" w:rsidRDefault="00400A80">
      <w:pPr>
        <w:pStyle w:val="Lbjegyzet0"/>
        <w:shd w:val="clear" w:color="auto" w:fill="auto"/>
      </w:pPr>
      <w:r>
        <w:t>és a 13. szakaszban találhatók.</w:t>
      </w:r>
    </w:p>
  </w:footnote>
  <w:footnote w:id="4">
    <w:p w:rsidR="003B46B8" w:rsidRDefault="00400A80">
      <w:pPr>
        <w:pStyle w:val="Lbjegyzet20"/>
        <w:shd w:val="clear" w:color="auto" w:fill="0B89B2"/>
        <w:tabs>
          <w:tab w:val="left" w:pos="216"/>
        </w:tabs>
        <w:spacing w:after="140"/>
        <w:jc w:val="both"/>
      </w:pPr>
      <w:r>
        <w:rPr>
          <w:rStyle w:val="Lbjegyzet21"/>
          <w:b/>
          <w:bCs/>
        </w:rPr>
        <w:footnoteRef/>
      </w:r>
      <w:r>
        <w:rPr>
          <w:rStyle w:val="Lbjegyzet21"/>
          <w:b/>
          <w:bCs/>
        </w:rPr>
        <w:tab/>
        <w:t>SZAKASZ: Kezelés és tárolás</w:t>
      </w:r>
    </w:p>
    <w:p w:rsidR="003B46B8" w:rsidRDefault="00400A80">
      <w:pPr>
        <w:pStyle w:val="Lbjegyzet20"/>
        <w:numPr>
          <w:ilvl w:val="0"/>
          <w:numId w:val="2"/>
        </w:numPr>
        <w:shd w:val="clear" w:color="auto" w:fill="auto"/>
        <w:tabs>
          <w:tab w:val="left" w:pos="379"/>
        </w:tabs>
        <w:spacing w:after="108"/>
        <w:jc w:val="both"/>
      </w:pPr>
      <w:r>
        <w:t>A biztonságos kezelésre irányuló óvintézkedések</w:t>
      </w:r>
    </w:p>
    <w:p w:rsidR="003B46B8" w:rsidRDefault="00400A80">
      <w:pPr>
        <w:pStyle w:val="Lbjegyzet0"/>
        <w:shd w:val="clear" w:color="auto" w:fill="auto"/>
        <w:spacing w:after="140"/>
      </w:pPr>
      <w:r>
        <w:t>Mérgezések megelőzése: Kerülni kell az érintkezést a folyadékkal, a szembe jutását; gőzeinek belélegzését. Meg kell előzni a káros gőzkoncentráció kialakulását a levegőben. A munkát jó szellőzésű helységekben kell végezni. Be kell tartani az alapvető higiénés szabályokat: a munkahelyen tilos enni, inni, dohányozni. Minden esetben kezet kell mosni szappannal a munka befejezése után. Kerülni kell a munkaruha beszennyeződését. A szennyezett, átitatott ruhát le kell venni, és biztonságos helyen kell tárolni, távol a gyújtó- és a hőforrásoktól. Újra használat előtt ki kell mosni. Az egyéni védőeszközök alkalmazása kötelező az adatlap 8. szakaszában leírtak szerint. Biztosítani kell a mentőeszközök könnyű hozzáférhetőségét (tűz, kiömlés stb. esetére).</w:t>
      </w:r>
    </w:p>
    <w:p w:rsidR="003B46B8" w:rsidRDefault="00400A80">
      <w:pPr>
        <w:pStyle w:val="Lbjegyzet0"/>
        <w:shd w:val="clear" w:color="auto" w:fill="auto"/>
        <w:spacing w:after="140"/>
      </w:pPr>
      <w:r>
        <w:t>Tűz és robbanás megelőzése: Meg kell akadályozni az éghető/robbanó elegyek létrejöttét a légtérben. Ki kell küszöbölni a gyújtóforrások jelenlétét - tilos a nyílt láng használata, a dohányzás, a szikrát vető szerszámok használata, az elektromos feltöltődésre hajlamos anyagokból készült ruhák viselése. A tartályokat védeni kell a felmelegedéstől. Az elektromos berendezéseket robbanásbiztos kivitelben kell beépíteni, védőföldelést, nullázást kell alkalmazni. A munkavégzés helye megfelelően szellőztetett legyen.</w:t>
      </w:r>
    </w:p>
    <w:p w:rsidR="003B46B8" w:rsidRDefault="00400A80">
      <w:pPr>
        <w:pStyle w:val="Lbjegyzet0"/>
        <w:shd w:val="clear" w:color="auto" w:fill="auto"/>
        <w:spacing w:after="172"/>
      </w:pPr>
      <w:r>
        <w:t>FIGYELEM: A kiürült, ki nem tisztított edények anyagmaradékot tartalmazhatnak (folyadék, gőz), és tűz-, ill. robbanásveszélyesek. Az óvatosság indokolt. A nem kitisztított edényeket tilos vágni, fúrni, csiszolni, hegeszteni, ilyen műveleteket a közelben is tilos végezni.</w:t>
      </w:r>
    </w:p>
    <w:p w:rsidR="003B46B8" w:rsidRDefault="00400A80">
      <w:pPr>
        <w:pStyle w:val="Lbjegyzet20"/>
        <w:numPr>
          <w:ilvl w:val="0"/>
          <w:numId w:val="2"/>
        </w:numPr>
        <w:shd w:val="clear" w:color="auto" w:fill="auto"/>
        <w:tabs>
          <w:tab w:val="left" w:pos="379"/>
        </w:tabs>
        <w:spacing w:after="135"/>
        <w:jc w:val="both"/>
      </w:pPr>
      <w:r>
        <w:t>A biztonságos tárolás feltételei, az esetleges összeférhetetlenséggel együtt</w:t>
      </w:r>
    </w:p>
    <w:p w:rsidR="003B46B8" w:rsidRDefault="00400A80">
      <w:pPr>
        <w:pStyle w:val="Lbjegyzet0"/>
        <w:shd w:val="clear" w:color="auto" w:fill="auto"/>
        <w:spacing w:line="230" w:lineRule="exact"/>
      </w:pPr>
      <w:r>
        <w:t>Tárolása eredeti, ép csomagolásban, száraz, jól szellőztethető helyen, 0°C és 35°C közötti hőmérsékleten, nyílt lángtól és gyújtóforrástól elkülönítve megfelelő jelölésekkel ellátott, légmentesen zárt edényekben, robbanás biztos kivitelezésű szellőző-berendezésekkel és elektromos hálózattal, berendezésekkel ellátott, tűzveszélyes folyadékok tarolására szolgáló raktárban történjen.</w:t>
      </w:r>
    </w:p>
    <w:p w:rsidR="003B46B8" w:rsidRDefault="00400A80">
      <w:pPr>
        <w:pStyle w:val="Lbjegyzet0"/>
        <w:shd w:val="clear" w:color="auto" w:fill="auto"/>
        <w:spacing w:line="230" w:lineRule="exact"/>
      </w:pPr>
      <w:r>
        <w:t>A csomagolásokat erős oxidálószerektől, tűz- es hőforrásoktól távol kell tartani, és védeni kell a nap sugarainak közvetlen hatásától. A raktár területén tilos a dohányzás, a nyílt láng és a szikrát vető szerszámok használata.</w:t>
      </w:r>
    </w:p>
    <w:p w:rsidR="003B46B8" w:rsidRDefault="00400A80">
      <w:pPr>
        <w:pStyle w:val="Lbjegyzet0"/>
        <w:shd w:val="clear" w:color="auto" w:fill="auto"/>
        <w:spacing w:after="225" w:line="230" w:lineRule="exact"/>
        <w:jc w:val="both"/>
      </w:pPr>
      <w:r>
        <w:t>Élelmiszerektől távol, gyermekek elől elzárva tárolandó.</w:t>
      </w:r>
    </w:p>
    <w:p w:rsidR="003B46B8" w:rsidRDefault="00400A80">
      <w:pPr>
        <w:pStyle w:val="Lbjegyzet20"/>
        <w:numPr>
          <w:ilvl w:val="0"/>
          <w:numId w:val="2"/>
        </w:numPr>
        <w:shd w:val="clear" w:color="auto" w:fill="auto"/>
        <w:tabs>
          <w:tab w:val="left" w:pos="394"/>
        </w:tabs>
        <w:spacing w:after="140"/>
        <w:jc w:val="both"/>
      </w:pPr>
      <w:r>
        <w:t>Meghatározott végfelhasználás (végfelhasználások)</w:t>
      </w:r>
    </w:p>
    <w:p w:rsidR="003B46B8" w:rsidRDefault="00400A80">
      <w:pPr>
        <w:pStyle w:val="Lbjegyzet0"/>
        <w:shd w:val="clear" w:color="auto" w:fill="auto"/>
        <w:spacing w:line="224" w:lineRule="exact"/>
        <w:jc w:val="both"/>
      </w:pPr>
      <w:r>
        <w:t>A részletes felhasználás az 1.2 fejezetben található.</w:t>
      </w:r>
    </w:p>
  </w:footnote>
  <w:footnote w:id="5">
    <w:p w:rsidR="003B46B8" w:rsidRDefault="00400A80">
      <w:pPr>
        <w:pStyle w:val="Lbjegyzet0"/>
        <w:shd w:val="clear" w:color="auto" w:fill="auto"/>
        <w:spacing w:after="140"/>
        <w:jc w:val="both"/>
      </w:pPr>
      <w:r>
        <w:t>Kézvédelem: Kémiailag ellenálló védőkesztyű (EN 374) használata ajánlott. (MR: izobutén-izoprén (butil) gumi vastagság: &gt; 0,7 mm áttörési idő: &gt; 240 perc (permeáció: 5. szint)</w:t>
      </w:r>
    </w:p>
    <w:p w:rsidR="003B46B8" w:rsidRDefault="00400A80">
      <w:pPr>
        <w:pStyle w:val="Lbjegyzet0"/>
        <w:shd w:val="clear" w:color="auto" w:fill="auto"/>
        <w:spacing w:after="140"/>
        <w:jc w:val="both"/>
      </w:pPr>
      <w:r>
        <w:t>Nem megfelelő anyagok: NR: természetes gumi, latex; CR: kloroprén (klór-butadién) gumi; NBR: akrilnitril- butadién gumi; FKM: fluor-elasztomer; PVC: polivinil-klorid</w:t>
      </w:r>
    </w:p>
    <w:p w:rsidR="003B46B8" w:rsidRDefault="00400A80">
      <w:pPr>
        <w:pStyle w:val="Lbjegyzet0"/>
        <w:shd w:val="clear" w:color="auto" w:fill="auto"/>
        <w:spacing w:after="136"/>
        <w:jc w:val="both"/>
      </w:pPr>
      <w:r>
        <w:t>Szemvédelem: Arcvédő vagy védőszemüveg. Használjon az előírt szabványoknak pl. NIOSH (USA) vagy EN 166 (EU) megfelelő, tesztelt szemvédő felszerelést.</w:t>
      </w:r>
    </w:p>
    <w:p w:rsidR="003B46B8" w:rsidRDefault="00400A80">
      <w:pPr>
        <w:pStyle w:val="Lbjegyzet0"/>
        <w:shd w:val="clear" w:color="auto" w:fill="auto"/>
        <w:spacing w:after="176" w:line="269" w:lineRule="exact"/>
        <w:jc w:val="both"/>
      </w:pPr>
      <w:r>
        <w:t>Bőr-/testvédelem: Lángálló védőruházatot kell viselni. A szennyezett ruházatot azonnal le kell venni, majd ki kell tisztítani az újbóli használat előtt. Az érintett bőrfelületet le kell mosni szappannal és vízzel.</w:t>
      </w:r>
    </w:p>
    <w:p w:rsidR="003B46B8" w:rsidRDefault="00400A80">
      <w:pPr>
        <w:pStyle w:val="Lbjegyzet20"/>
        <w:numPr>
          <w:ilvl w:val="0"/>
          <w:numId w:val="6"/>
        </w:numPr>
        <w:shd w:val="clear" w:color="auto" w:fill="0B89B2"/>
        <w:tabs>
          <w:tab w:val="left" w:pos="216"/>
        </w:tabs>
        <w:spacing w:after="140"/>
        <w:jc w:val="both"/>
      </w:pPr>
      <w:r>
        <w:rPr>
          <w:rStyle w:val="Lbjegyzet21"/>
          <w:b/>
          <w:bCs/>
        </w:rPr>
        <w:t>SZAKASZ: Fizikai és kémiai tulajdonságok</w:t>
      </w:r>
    </w:p>
    <w:p w:rsidR="003B46B8" w:rsidRDefault="00400A80">
      <w:pPr>
        <w:pStyle w:val="Lbjegyzet20"/>
        <w:numPr>
          <w:ilvl w:val="1"/>
          <w:numId w:val="6"/>
        </w:numPr>
        <w:shd w:val="clear" w:color="auto" w:fill="auto"/>
        <w:tabs>
          <w:tab w:val="left" w:pos="379"/>
        </w:tabs>
        <w:spacing w:after="93"/>
        <w:jc w:val="both"/>
      </w:pPr>
      <w:r>
        <w:t>Az alapvető fizikai és kémiai tulajdonságokra vonatkozó információk</w:t>
      </w:r>
    </w:p>
    <w:p w:rsidR="003B46B8" w:rsidRDefault="00400A80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>Halmazállapot: folyadék</w:t>
      </w:r>
    </w:p>
    <w:p w:rsidR="003B46B8" w:rsidRDefault="00400A80">
      <w:pPr>
        <w:pStyle w:val="Lbjegyzet0"/>
        <w:numPr>
          <w:ilvl w:val="0"/>
          <w:numId w:val="7"/>
        </w:numPr>
        <w:shd w:val="clear" w:color="auto" w:fill="auto"/>
        <w:tabs>
          <w:tab w:val="left" w:pos="230"/>
        </w:tabs>
        <w:spacing w:line="283" w:lineRule="exact"/>
        <w:jc w:val="both"/>
      </w:pPr>
      <w:r>
        <w:t>Szín: színtelen</w:t>
      </w:r>
    </w:p>
    <w:p w:rsidR="003B46B8" w:rsidRDefault="00400A80">
      <w:pPr>
        <w:pStyle w:val="Lbjegyzet0"/>
        <w:numPr>
          <w:ilvl w:val="0"/>
          <w:numId w:val="7"/>
        </w:numPr>
        <w:shd w:val="clear" w:color="auto" w:fill="auto"/>
        <w:tabs>
          <w:tab w:val="left" w:pos="226"/>
        </w:tabs>
        <w:spacing w:line="283" w:lineRule="exact"/>
        <w:jc w:val="both"/>
      </w:pPr>
      <w:r>
        <w:t>Szag: enyhén maró, gyümölcsös; Szagküszöbérték 47,5 mg/m</w:t>
      </w:r>
      <w:r>
        <w:rPr>
          <w:vertAlign w:val="superscript"/>
        </w:rPr>
        <w:t>3</w:t>
      </w:r>
    </w:p>
    <w:p w:rsidR="003B46B8" w:rsidRDefault="00400A80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>Olvadáspont/fagyáspont: -94.7°C (-94.6°C - -95.6°C)</w:t>
      </w:r>
    </w:p>
    <w:p w:rsidR="003B46B8" w:rsidRDefault="00400A80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>Forráspont vagy kezdő forráspont és forrásponttartomány: 56.05°C (56,05°C - 56.5°C)</w:t>
      </w:r>
    </w:p>
    <w:p w:rsidR="003B46B8" w:rsidRDefault="00400A80">
      <w:pPr>
        <w:pStyle w:val="Lbjegyzet0"/>
        <w:numPr>
          <w:ilvl w:val="0"/>
          <w:numId w:val="7"/>
        </w:numPr>
        <w:shd w:val="clear" w:color="auto" w:fill="auto"/>
        <w:tabs>
          <w:tab w:val="left" w:pos="178"/>
        </w:tabs>
        <w:spacing w:line="283" w:lineRule="exact"/>
        <w:jc w:val="both"/>
      </w:pPr>
      <w:r>
        <w:t>Tűzveszélyesség: tűzveszélyes</w:t>
      </w:r>
    </w:p>
    <w:p w:rsidR="003B46B8" w:rsidRDefault="00400A80">
      <w:pPr>
        <w:pStyle w:val="Lbjegyzet0"/>
        <w:numPr>
          <w:ilvl w:val="0"/>
          <w:numId w:val="7"/>
        </w:numPr>
        <w:shd w:val="clear" w:color="auto" w:fill="auto"/>
        <w:tabs>
          <w:tab w:val="left" w:pos="230"/>
        </w:tabs>
        <w:spacing w:line="283" w:lineRule="exact"/>
        <w:jc w:val="both"/>
      </w:pPr>
      <w:r>
        <w:t>Alsó és felső robbanási határértékek: 2,50 - 14,3 v/v%</w:t>
      </w:r>
    </w:p>
    <w:p w:rsidR="003B46B8" w:rsidRDefault="00400A80">
      <w:pPr>
        <w:pStyle w:val="Lbjegyzet0"/>
        <w:numPr>
          <w:ilvl w:val="0"/>
          <w:numId w:val="7"/>
        </w:numPr>
        <w:shd w:val="clear" w:color="auto" w:fill="auto"/>
        <w:tabs>
          <w:tab w:val="left" w:pos="235"/>
        </w:tabs>
        <w:spacing w:line="283" w:lineRule="exact"/>
        <w:jc w:val="both"/>
      </w:pPr>
      <w:r>
        <w:t>Lobbanáspont: -17 °C</w:t>
      </w:r>
    </w:p>
    <w:p w:rsidR="003B46B8" w:rsidRDefault="00400A80">
      <w:pPr>
        <w:pStyle w:val="Lbjegyzet0"/>
        <w:numPr>
          <w:ilvl w:val="0"/>
          <w:numId w:val="7"/>
        </w:numPr>
        <w:shd w:val="clear" w:color="auto" w:fill="auto"/>
        <w:tabs>
          <w:tab w:val="left" w:pos="163"/>
        </w:tabs>
        <w:spacing w:line="283" w:lineRule="exact"/>
        <w:jc w:val="both"/>
      </w:pPr>
      <w:r>
        <w:t>Öngyulladási hőmérséklet: 465 °C</w:t>
      </w:r>
    </w:p>
    <w:p w:rsidR="003B46B8" w:rsidRDefault="00400A80">
      <w:pPr>
        <w:pStyle w:val="Lbjegyzet0"/>
        <w:numPr>
          <w:ilvl w:val="0"/>
          <w:numId w:val="7"/>
        </w:numPr>
        <w:shd w:val="clear" w:color="auto" w:fill="auto"/>
        <w:tabs>
          <w:tab w:val="left" w:pos="192"/>
        </w:tabs>
        <w:spacing w:line="283" w:lineRule="exact"/>
        <w:jc w:val="both"/>
      </w:pPr>
      <w:r>
        <w:t>Bomlási hőmérséklet: nincs adat</w:t>
      </w:r>
    </w:p>
    <w:p w:rsidR="003B46B8" w:rsidRDefault="00400A80">
      <w:pPr>
        <w:pStyle w:val="Lbjegyzet0"/>
        <w:numPr>
          <w:ilvl w:val="0"/>
          <w:numId w:val="7"/>
        </w:numPr>
        <w:shd w:val="clear" w:color="auto" w:fill="auto"/>
        <w:tabs>
          <w:tab w:val="left" w:pos="226"/>
        </w:tabs>
        <w:spacing w:line="283" w:lineRule="exact"/>
        <w:jc w:val="both"/>
      </w:pPr>
      <w:r>
        <w:t>pH: 5-6 (20 °C)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6B8" w:rsidRDefault="00C36B1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73291F66" wp14:editId="0BA682AB">
              <wp:simplePos x="0" y="0"/>
              <wp:positionH relativeFrom="page">
                <wp:posOffset>883920</wp:posOffset>
              </wp:positionH>
              <wp:positionV relativeFrom="page">
                <wp:posOffset>337820</wp:posOffset>
              </wp:positionV>
              <wp:extent cx="2646680" cy="438150"/>
              <wp:effectExtent l="0" t="4445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668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46B8" w:rsidRDefault="00400A80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Novochem Kereskedelmi és Szolgáltató Kft.</w:t>
                          </w:r>
                        </w:p>
                        <w:p w:rsidR="003B46B8" w:rsidRDefault="00400A80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1089 Budapest, Orczy út 6.</w:t>
                          </w:r>
                        </w:p>
                        <w:p w:rsidR="003B46B8" w:rsidRDefault="00400A80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Tel.: +36-1-210-1200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69.6pt;margin-top:26.6pt;width:208.4pt;height:34.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" filled="f" stroked="f">
              <v:textbox style="mso-fit-shape-to-text:t" inset="0,0,0,0">
                <w:txbxContent>
                  <w:p w:rsidR="003B46B8" w:rsidRDefault="00400A80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Novochem Kereskedelmi és Szolgáltató Kft.</w:t>
                    </w:r>
                  </w:p>
                  <w:p w:rsidR="003B46B8" w:rsidRDefault="00400A80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1089 Budapest, Orczy út 6.</w:t>
                    </w:r>
                  </w:p>
                  <w:p w:rsidR="003B46B8" w:rsidRDefault="00400A80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Tel.: +36-1-210-1200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55089"/>
    <w:multiLevelType w:val="multilevel"/>
    <w:tmpl w:val="E2765CFC"/>
    <w:lvl w:ilvl="0">
      <w:start w:val="1"/>
      <w:numFmt w:val="decimal"/>
      <w:lvlText w:val="8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772BC6"/>
    <w:multiLevelType w:val="multilevel"/>
    <w:tmpl w:val="0E08B28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BE6790"/>
    <w:multiLevelType w:val="multilevel"/>
    <w:tmpl w:val="BEAC8322"/>
    <w:lvl w:ilvl="0">
      <w:start w:val="4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690BC5"/>
    <w:multiLevelType w:val="multilevel"/>
    <w:tmpl w:val="4E3CD7C4"/>
    <w:lvl w:ilvl="0">
      <w:start w:val="1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A968A1"/>
    <w:multiLevelType w:val="multilevel"/>
    <w:tmpl w:val="46D4A624"/>
    <w:lvl w:ilvl="0">
      <w:start w:val="4"/>
      <w:numFmt w:val="decimal"/>
      <w:lvlText w:val="1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957807"/>
    <w:multiLevelType w:val="multilevel"/>
    <w:tmpl w:val="E60E553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656A00"/>
    <w:multiLevelType w:val="multilevel"/>
    <w:tmpl w:val="BE3A2DCA"/>
    <w:lvl w:ilvl="0">
      <w:start w:val="1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B062ED"/>
    <w:multiLevelType w:val="multilevel"/>
    <w:tmpl w:val="B0C03692"/>
    <w:lvl w:ilvl="0">
      <w:start w:val="2"/>
      <w:numFmt w:val="decimal"/>
      <w:lvlText w:val="15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F239CE"/>
    <w:multiLevelType w:val="multilevel"/>
    <w:tmpl w:val="85EC56FE"/>
    <w:lvl w:ilvl="0">
      <w:start w:val="4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13676A"/>
    <w:multiLevelType w:val="multilevel"/>
    <w:tmpl w:val="435A5912"/>
    <w:lvl w:ilvl="0">
      <w:start w:val="13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00A1DFF"/>
    <w:multiLevelType w:val="multilevel"/>
    <w:tmpl w:val="EEBC253E"/>
    <w:lvl w:ilvl="0">
      <w:start w:val="9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1095795"/>
    <w:multiLevelType w:val="multilevel"/>
    <w:tmpl w:val="8F6CA6C0"/>
    <w:lvl w:ilvl="0">
      <w:start w:val="12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8460A09"/>
    <w:multiLevelType w:val="multilevel"/>
    <w:tmpl w:val="64603B6E"/>
    <w:lvl w:ilvl="0">
      <w:start w:val="2"/>
      <w:numFmt w:val="decimal"/>
      <w:lvlText w:val="1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BC82E22"/>
    <w:multiLevelType w:val="multilevel"/>
    <w:tmpl w:val="F708866C"/>
    <w:lvl w:ilvl="0">
      <w:start w:val="1"/>
      <w:numFmt w:val="decimal"/>
      <w:lvlText w:val="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91395E"/>
    <w:multiLevelType w:val="multilevel"/>
    <w:tmpl w:val="353A46BC"/>
    <w:lvl w:ilvl="0">
      <w:start w:val="3"/>
      <w:numFmt w:val="decimal"/>
      <w:lvlText w:val="1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19E065E"/>
    <w:multiLevelType w:val="multilevel"/>
    <w:tmpl w:val="F42A771E"/>
    <w:lvl w:ilvl="0">
      <w:start w:val="1"/>
      <w:numFmt w:val="decimal"/>
      <w:lvlText w:val="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8176D46"/>
    <w:multiLevelType w:val="multilevel"/>
    <w:tmpl w:val="D2DE142E"/>
    <w:lvl w:ilvl="0">
      <w:start w:val="2"/>
      <w:numFmt w:val="decimal"/>
      <w:lvlText w:val="1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8BD374F"/>
    <w:multiLevelType w:val="multilevel"/>
    <w:tmpl w:val="1278F8B8"/>
    <w:lvl w:ilvl="0">
      <w:start w:val="2"/>
      <w:numFmt w:val="decimal"/>
      <w:lvlText w:val="9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C6B5B76"/>
    <w:multiLevelType w:val="multilevel"/>
    <w:tmpl w:val="23F60632"/>
    <w:lvl w:ilvl="0">
      <w:start w:val="1"/>
      <w:numFmt w:val="decimal"/>
      <w:lvlText w:val="10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1B72FD1"/>
    <w:multiLevelType w:val="multilevel"/>
    <w:tmpl w:val="556C8A2A"/>
    <w:lvl w:ilvl="0">
      <w:start w:val="10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2AB41DA"/>
    <w:multiLevelType w:val="multilevel"/>
    <w:tmpl w:val="FC0AA53A"/>
    <w:lvl w:ilvl="0">
      <w:start w:val="15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A500073"/>
    <w:multiLevelType w:val="multilevel"/>
    <w:tmpl w:val="EF763784"/>
    <w:lvl w:ilvl="0">
      <w:start w:val="4"/>
      <w:numFmt w:val="decimal"/>
      <w:lvlText w:val="6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7031B2F"/>
    <w:multiLevelType w:val="multilevel"/>
    <w:tmpl w:val="1332E952"/>
    <w:lvl w:ilvl="0">
      <w:start w:val="2"/>
      <w:numFmt w:val="decimal"/>
      <w:lvlText w:val="8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A3A66C8"/>
    <w:multiLevelType w:val="multilevel"/>
    <w:tmpl w:val="99EC8CC8"/>
    <w:lvl w:ilvl="0">
      <w:start w:val="16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6"/>
  </w:num>
  <w:num w:numId="3">
    <w:abstractNumId w:val="0"/>
  </w:num>
  <w:num w:numId="4">
    <w:abstractNumId w:val="22"/>
  </w:num>
  <w:num w:numId="5">
    <w:abstractNumId w:val="17"/>
  </w:num>
  <w:num w:numId="6">
    <w:abstractNumId w:val="10"/>
  </w:num>
  <w:num w:numId="7">
    <w:abstractNumId w:val="1"/>
  </w:num>
  <w:num w:numId="8">
    <w:abstractNumId w:val="18"/>
  </w:num>
  <w:num w:numId="9">
    <w:abstractNumId w:val="3"/>
  </w:num>
  <w:num w:numId="10">
    <w:abstractNumId w:val="5"/>
  </w:num>
  <w:num w:numId="11">
    <w:abstractNumId w:val="12"/>
  </w:num>
  <w:num w:numId="12">
    <w:abstractNumId w:val="11"/>
  </w:num>
  <w:num w:numId="13">
    <w:abstractNumId w:val="14"/>
  </w:num>
  <w:num w:numId="14">
    <w:abstractNumId w:val="2"/>
  </w:num>
  <w:num w:numId="15">
    <w:abstractNumId w:val="4"/>
  </w:num>
  <w:num w:numId="16">
    <w:abstractNumId w:val="9"/>
  </w:num>
  <w:num w:numId="17">
    <w:abstractNumId w:val="16"/>
  </w:num>
  <w:num w:numId="18">
    <w:abstractNumId w:val="20"/>
  </w:num>
  <w:num w:numId="19">
    <w:abstractNumId w:val="7"/>
  </w:num>
  <w:num w:numId="20">
    <w:abstractNumId w:val="23"/>
  </w:num>
  <w:num w:numId="21">
    <w:abstractNumId w:val="13"/>
  </w:num>
  <w:num w:numId="22">
    <w:abstractNumId w:val="15"/>
  </w:num>
  <w:num w:numId="23">
    <w:abstractNumId w:val="8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6B8"/>
    <w:rsid w:val="0029630C"/>
    <w:rsid w:val="003A0F30"/>
    <w:rsid w:val="003B46B8"/>
    <w:rsid w:val="00400A80"/>
    <w:rsid w:val="00A07662"/>
    <w:rsid w:val="00B52D4B"/>
    <w:rsid w:val="00C3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2">
    <w:name w:val="Lábjegyzet (2)_"/>
    <w:basedOn w:val="Bekezdsalapbettpusa"/>
    <w:link w:val="Lbjegyze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">
    <w:name w:val="Lábjegyzet_"/>
    <w:basedOn w:val="Bekezdsalapbettpusa"/>
    <w:link w:val="Lbjegyzet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21">
    <w:name w:val="Lábjegyzet (2)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1">
    <w:name w:val="Lábjegyzet"/>
    <w:basedOn w:val="Lbjegyze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LbjegyzetFlkvr">
    <w:name w:val="Lábjegyzet + Félkövér"/>
    <w:basedOn w:val="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3">
    <w:name w:val="Lábjegyzet (3)_"/>
    <w:basedOn w:val="Bekezdsalapbettpusa"/>
    <w:link w:val="Lbjegyzet3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msor1">
    <w:name w:val="Címsor #1_"/>
    <w:basedOn w:val="Bekezdsalapbettpusa"/>
    <w:link w:val="Cmsor1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Cmsor11">
    <w:name w:val="Címsor #1"/>
    <w:basedOn w:val="Cmsor1"/>
    <w:rPr>
      <w:rFonts w:ascii="Arial" w:eastAsia="Arial" w:hAnsi="Arial" w:cs="Arial"/>
      <w:b/>
      <w:bCs/>
      <w:i w:val="0"/>
      <w:iCs w:val="0"/>
      <w:smallCaps w:val="0"/>
      <w:strike w:val="0"/>
      <w:color w:val="1D2222"/>
      <w:spacing w:val="0"/>
      <w:w w:val="100"/>
      <w:position w:val="0"/>
      <w:sz w:val="30"/>
      <w:szCs w:val="30"/>
      <w:u w:val="none"/>
      <w:lang w:val="hu-HU" w:eastAsia="hu-HU" w:bidi="hu-HU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FejlcvagylbjegyzetNemflkvr">
    <w:name w:val="Fejléc vagy lábjegyzet + Nem félkövér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1">
    <w:name w:val="Szövegtörzs (3)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Cmsor32">
    <w:name w:val="Címsor #3 (2)_"/>
    <w:basedOn w:val="Bekezdsalapbettpusa"/>
    <w:link w:val="Cmsor32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Szvegtrzs4">
    <w:name w:val="Szövegtörzs (4)_"/>
    <w:basedOn w:val="Bekezdsalapbettpusa"/>
    <w:link w:val="Szvegtrzs4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msor2">
    <w:name w:val="Címsor #2_"/>
    <w:basedOn w:val="Bekezdsalapbettpusa"/>
    <w:link w:val="Cmsor2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Cmsor3">
    <w:name w:val="Címsor #3_"/>
    <w:basedOn w:val="Bekezdsalapbettpusa"/>
    <w:link w:val="Cmsor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msor31">
    <w:name w:val="Címsor #3"/>
    <w:basedOn w:val="Cmsor3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2">
    <w:name w:val="Szövegtörzs (2)_"/>
    <w:basedOn w:val="Bekezdsalapbettpusa"/>
    <w:link w:val="Szvegtrzs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KpalrsExact">
    <w:name w:val="Képaláírás Exact"/>
    <w:basedOn w:val="Bekezdsalapbettpusa"/>
    <w:link w:val="Kpalrs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5">
    <w:name w:val="Szövegtörzs (5)_"/>
    <w:basedOn w:val="Bekezdsalapbettpusa"/>
    <w:link w:val="Szvegtrzs5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5Nemflkvr">
    <w:name w:val="Szövegtörzs (5) + Nem félkövér"/>
    <w:basedOn w:val="Szvegtrzs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Tblzatfelirata">
    <w:name w:val="Táblázat felirata_"/>
    <w:basedOn w:val="Bekezdsalapbettpusa"/>
    <w:link w:val="Tblzatfelirata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275ptFlkvr">
    <w:name w:val="Szövegtörzs (2) + 7;5 pt;Félkövér"/>
    <w:basedOn w:val="Szvegtrzs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8pt">
    <w:name w:val="Szövegtörzs (2) + 8 pt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hu-HU" w:eastAsia="hu-HU" w:bidi="hu-HU"/>
    </w:rPr>
  </w:style>
  <w:style w:type="paragraph" w:customStyle="1" w:styleId="Lbjegyzet20">
    <w:name w:val="Lábjegyzet (2)"/>
    <w:basedOn w:val="Norml"/>
    <w:link w:val="Lbjegyzet2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Lbjegyzet0">
    <w:name w:val="Lábjegyzet"/>
    <w:basedOn w:val="Norml"/>
    <w:link w:val="Lbjegyzet"/>
    <w:pPr>
      <w:shd w:val="clear" w:color="auto" w:fill="FFFFFF"/>
      <w:spacing w:line="264" w:lineRule="exact"/>
    </w:pPr>
    <w:rPr>
      <w:rFonts w:ascii="Arial" w:eastAsia="Arial" w:hAnsi="Arial" w:cs="Arial"/>
      <w:sz w:val="20"/>
      <w:szCs w:val="20"/>
    </w:rPr>
  </w:style>
  <w:style w:type="paragraph" w:customStyle="1" w:styleId="Lbjegyzet30">
    <w:name w:val="Lábjegyzet (3)"/>
    <w:basedOn w:val="Norml"/>
    <w:link w:val="Lbjegyzet3"/>
    <w:pPr>
      <w:shd w:val="clear" w:color="auto" w:fill="FFFFFF"/>
      <w:spacing w:before="120" w:line="211" w:lineRule="exact"/>
    </w:pPr>
    <w:rPr>
      <w:rFonts w:ascii="Arial" w:eastAsia="Arial" w:hAnsi="Arial" w:cs="Arial"/>
      <w:sz w:val="16"/>
      <w:szCs w:val="16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line="334" w:lineRule="exact"/>
      <w:jc w:val="right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26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after="380" w:line="90" w:lineRule="exact"/>
    </w:pPr>
    <w:rPr>
      <w:rFonts w:ascii="Arial" w:eastAsia="Arial" w:hAnsi="Arial" w:cs="Arial"/>
      <w:sz w:val="8"/>
      <w:szCs w:val="8"/>
    </w:rPr>
  </w:style>
  <w:style w:type="paragraph" w:customStyle="1" w:styleId="Cmsor320">
    <w:name w:val="Címsor #3 (2)"/>
    <w:basedOn w:val="Norml"/>
    <w:link w:val="Cmsor32"/>
    <w:pPr>
      <w:shd w:val="clear" w:color="auto" w:fill="FFFFFF"/>
      <w:spacing w:before="380" w:line="200" w:lineRule="exact"/>
      <w:jc w:val="center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80" w:line="200" w:lineRule="exact"/>
      <w:jc w:val="center"/>
    </w:pPr>
    <w:rPr>
      <w:rFonts w:ascii="Arial" w:eastAsia="Arial" w:hAnsi="Arial" w:cs="Arial"/>
      <w:b/>
      <w:bCs/>
      <w:sz w:val="18"/>
      <w:szCs w:val="18"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before="180" w:line="390" w:lineRule="exact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Cmsor30">
    <w:name w:val="Címsor #3"/>
    <w:basedOn w:val="Norml"/>
    <w:link w:val="Cmsor3"/>
    <w:pPr>
      <w:shd w:val="clear" w:color="auto" w:fill="FFFFFF"/>
      <w:spacing w:before="280" w:after="180" w:line="224" w:lineRule="exact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280" w:line="283" w:lineRule="exact"/>
    </w:pPr>
    <w:rPr>
      <w:rFonts w:ascii="Arial" w:eastAsia="Arial" w:hAnsi="Arial" w:cs="Arial"/>
      <w:sz w:val="20"/>
      <w:szCs w:val="20"/>
    </w:rPr>
  </w:style>
  <w:style w:type="paragraph" w:customStyle="1" w:styleId="Kpalrs1">
    <w:name w:val="Képaláírás1"/>
    <w:basedOn w:val="Norml"/>
    <w:link w:val="KpalrsExac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Szvegtrzs50">
    <w:name w:val="Szövegtörzs (5)"/>
    <w:basedOn w:val="Norml"/>
    <w:link w:val="Szvegtrzs5"/>
    <w:pPr>
      <w:shd w:val="clear" w:color="auto" w:fill="FFFFFF"/>
      <w:spacing w:before="160" w:line="283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Tblzatfelirata0">
    <w:name w:val="Táblázat felirata"/>
    <w:basedOn w:val="Norml"/>
    <w:link w:val="Tblzatfelirata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2">
    <w:name w:val="Lábjegyzet (2)_"/>
    <w:basedOn w:val="Bekezdsalapbettpusa"/>
    <w:link w:val="Lbjegyze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">
    <w:name w:val="Lábjegyzet_"/>
    <w:basedOn w:val="Bekezdsalapbettpusa"/>
    <w:link w:val="Lbjegyzet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21">
    <w:name w:val="Lábjegyzet (2)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1">
    <w:name w:val="Lábjegyzet"/>
    <w:basedOn w:val="Lbjegyze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LbjegyzetFlkvr">
    <w:name w:val="Lábjegyzet + Félkövér"/>
    <w:basedOn w:val="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3">
    <w:name w:val="Lábjegyzet (3)_"/>
    <w:basedOn w:val="Bekezdsalapbettpusa"/>
    <w:link w:val="Lbjegyzet3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msor1">
    <w:name w:val="Címsor #1_"/>
    <w:basedOn w:val="Bekezdsalapbettpusa"/>
    <w:link w:val="Cmsor1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Cmsor11">
    <w:name w:val="Címsor #1"/>
    <w:basedOn w:val="Cmsor1"/>
    <w:rPr>
      <w:rFonts w:ascii="Arial" w:eastAsia="Arial" w:hAnsi="Arial" w:cs="Arial"/>
      <w:b/>
      <w:bCs/>
      <w:i w:val="0"/>
      <w:iCs w:val="0"/>
      <w:smallCaps w:val="0"/>
      <w:strike w:val="0"/>
      <w:color w:val="1D2222"/>
      <w:spacing w:val="0"/>
      <w:w w:val="100"/>
      <w:position w:val="0"/>
      <w:sz w:val="30"/>
      <w:szCs w:val="30"/>
      <w:u w:val="none"/>
      <w:lang w:val="hu-HU" w:eastAsia="hu-HU" w:bidi="hu-HU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FejlcvagylbjegyzetNemflkvr">
    <w:name w:val="Fejléc vagy lábjegyzet + Nem félkövér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1">
    <w:name w:val="Szövegtörzs (3)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Cmsor32">
    <w:name w:val="Címsor #3 (2)_"/>
    <w:basedOn w:val="Bekezdsalapbettpusa"/>
    <w:link w:val="Cmsor32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Szvegtrzs4">
    <w:name w:val="Szövegtörzs (4)_"/>
    <w:basedOn w:val="Bekezdsalapbettpusa"/>
    <w:link w:val="Szvegtrzs4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msor2">
    <w:name w:val="Címsor #2_"/>
    <w:basedOn w:val="Bekezdsalapbettpusa"/>
    <w:link w:val="Cmsor2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Cmsor3">
    <w:name w:val="Címsor #3_"/>
    <w:basedOn w:val="Bekezdsalapbettpusa"/>
    <w:link w:val="Cmsor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msor31">
    <w:name w:val="Címsor #3"/>
    <w:basedOn w:val="Cmsor3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2">
    <w:name w:val="Szövegtörzs (2)_"/>
    <w:basedOn w:val="Bekezdsalapbettpusa"/>
    <w:link w:val="Szvegtrzs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KpalrsExact">
    <w:name w:val="Képaláírás Exact"/>
    <w:basedOn w:val="Bekezdsalapbettpusa"/>
    <w:link w:val="Kpalrs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5">
    <w:name w:val="Szövegtörzs (5)_"/>
    <w:basedOn w:val="Bekezdsalapbettpusa"/>
    <w:link w:val="Szvegtrzs5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5Nemflkvr">
    <w:name w:val="Szövegtörzs (5) + Nem félkövér"/>
    <w:basedOn w:val="Szvegtrzs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Tblzatfelirata">
    <w:name w:val="Táblázat felirata_"/>
    <w:basedOn w:val="Bekezdsalapbettpusa"/>
    <w:link w:val="Tblzatfelirata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275ptFlkvr">
    <w:name w:val="Szövegtörzs (2) + 7;5 pt;Félkövér"/>
    <w:basedOn w:val="Szvegtrzs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8pt">
    <w:name w:val="Szövegtörzs (2) + 8 pt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hu-HU" w:eastAsia="hu-HU" w:bidi="hu-HU"/>
    </w:rPr>
  </w:style>
  <w:style w:type="paragraph" w:customStyle="1" w:styleId="Lbjegyzet20">
    <w:name w:val="Lábjegyzet (2)"/>
    <w:basedOn w:val="Norml"/>
    <w:link w:val="Lbjegyzet2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Lbjegyzet0">
    <w:name w:val="Lábjegyzet"/>
    <w:basedOn w:val="Norml"/>
    <w:link w:val="Lbjegyzet"/>
    <w:pPr>
      <w:shd w:val="clear" w:color="auto" w:fill="FFFFFF"/>
      <w:spacing w:line="264" w:lineRule="exact"/>
    </w:pPr>
    <w:rPr>
      <w:rFonts w:ascii="Arial" w:eastAsia="Arial" w:hAnsi="Arial" w:cs="Arial"/>
      <w:sz w:val="20"/>
      <w:szCs w:val="20"/>
    </w:rPr>
  </w:style>
  <w:style w:type="paragraph" w:customStyle="1" w:styleId="Lbjegyzet30">
    <w:name w:val="Lábjegyzet (3)"/>
    <w:basedOn w:val="Norml"/>
    <w:link w:val="Lbjegyzet3"/>
    <w:pPr>
      <w:shd w:val="clear" w:color="auto" w:fill="FFFFFF"/>
      <w:spacing w:before="120" w:line="211" w:lineRule="exact"/>
    </w:pPr>
    <w:rPr>
      <w:rFonts w:ascii="Arial" w:eastAsia="Arial" w:hAnsi="Arial" w:cs="Arial"/>
      <w:sz w:val="16"/>
      <w:szCs w:val="16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line="334" w:lineRule="exact"/>
      <w:jc w:val="right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26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after="380" w:line="90" w:lineRule="exact"/>
    </w:pPr>
    <w:rPr>
      <w:rFonts w:ascii="Arial" w:eastAsia="Arial" w:hAnsi="Arial" w:cs="Arial"/>
      <w:sz w:val="8"/>
      <w:szCs w:val="8"/>
    </w:rPr>
  </w:style>
  <w:style w:type="paragraph" w:customStyle="1" w:styleId="Cmsor320">
    <w:name w:val="Címsor #3 (2)"/>
    <w:basedOn w:val="Norml"/>
    <w:link w:val="Cmsor32"/>
    <w:pPr>
      <w:shd w:val="clear" w:color="auto" w:fill="FFFFFF"/>
      <w:spacing w:before="380" w:line="200" w:lineRule="exact"/>
      <w:jc w:val="center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80" w:line="200" w:lineRule="exact"/>
      <w:jc w:val="center"/>
    </w:pPr>
    <w:rPr>
      <w:rFonts w:ascii="Arial" w:eastAsia="Arial" w:hAnsi="Arial" w:cs="Arial"/>
      <w:b/>
      <w:bCs/>
      <w:sz w:val="18"/>
      <w:szCs w:val="18"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before="180" w:line="390" w:lineRule="exact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Cmsor30">
    <w:name w:val="Címsor #3"/>
    <w:basedOn w:val="Norml"/>
    <w:link w:val="Cmsor3"/>
    <w:pPr>
      <w:shd w:val="clear" w:color="auto" w:fill="FFFFFF"/>
      <w:spacing w:before="280" w:after="180" w:line="224" w:lineRule="exact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280" w:line="283" w:lineRule="exact"/>
    </w:pPr>
    <w:rPr>
      <w:rFonts w:ascii="Arial" w:eastAsia="Arial" w:hAnsi="Arial" w:cs="Arial"/>
      <w:sz w:val="20"/>
      <w:szCs w:val="20"/>
    </w:rPr>
  </w:style>
  <w:style w:type="paragraph" w:customStyle="1" w:styleId="Kpalrs1">
    <w:name w:val="Képaláírás1"/>
    <w:basedOn w:val="Norml"/>
    <w:link w:val="KpalrsExac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Szvegtrzs50">
    <w:name w:val="Szövegtörzs (5)"/>
    <w:basedOn w:val="Norml"/>
    <w:link w:val="Szvegtrzs5"/>
    <w:pPr>
      <w:shd w:val="clear" w:color="auto" w:fill="FFFFFF"/>
      <w:spacing w:before="160" w:line="283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Tblzatfelirata0">
    <w:name w:val="Táblázat felirata"/>
    <w:basedOn w:val="Norml"/>
    <w:link w:val="Tblzatfelirata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ovochem@novochem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3540</Words>
  <Characters>24427</Characters>
  <Application>Microsoft Office Word</Application>
  <DocSecurity>4</DocSecurity>
  <Lines>203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Windows-felhasználó</cp:lastModifiedBy>
  <cp:revision>2</cp:revision>
  <dcterms:created xsi:type="dcterms:W3CDTF">2023-08-02T19:18:00Z</dcterms:created>
  <dcterms:modified xsi:type="dcterms:W3CDTF">2023-08-02T19:18:00Z</dcterms:modified>
</cp:coreProperties>
</file>